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9168"/>
        </w:tabs>
        <w:ind w:left="12" w:firstLine="0"/>
        <w:rPr>
          <w:rFonts w:ascii="Times New Roman" w:cs="Times New Roman" w:hAnsi="Times New Roman" w:eastAsia="Times New Roman"/>
          <w:sz w:val="20"/>
          <w:szCs w:val="20"/>
        </w:rPr>
      </w:pPr>
      <w:r>
        <w:rPr>
          <w:rFonts w:ascii="Times New Roman" w:cs="Times New Roman" w:hAnsi="Times New Roman" w:eastAsia="Times New Roman"/>
          <w:sz w:val="20"/>
          <w:szCs w:val="20"/>
        </w:rPr>
        <w:drawing xmlns:a="http://schemas.openxmlformats.org/drawingml/2006/main">
          <wp:inline distT="0" distB="0" distL="0" distR="0">
            <wp:extent cx="1140235" cy="523875"/>
            <wp:effectExtent l="0" t="0" r="0" b="0"/>
            <wp:docPr id="1073741828" name="officeArt object" descr="image1.jpg"/>
            <wp:cNvGraphicFramePr/>
            <a:graphic xmlns:a="http://schemas.openxmlformats.org/drawingml/2006/main">
              <a:graphicData uri="http://schemas.openxmlformats.org/drawingml/2006/picture">
                <pic:pic xmlns:pic="http://schemas.openxmlformats.org/drawingml/2006/picture">
                  <pic:nvPicPr>
                    <pic:cNvPr id="1073741828" name="image1.jpg" descr="image1.jpg"/>
                    <pic:cNvPicPr>
                      <a:picLocks noChangeAspect="1"/>
                    </pic:cNvPicPr>
                  </pic:nvPicPr>
                  <pic:blipFill>
                    <a:blip r:embed="rId4">
                      <a:extLst/>
                    </a:blip>
                    <a:stretch>
                      <a:fillRect/>
                    </a:stretch>
                  </pic:blipFill>
                  <pic:spPr>
                    <a:xfrm>
                      <a:off x="0" y="0"/>
                      <a:ext cx="1140235" cy="523875"/>
                    </a:xfrm>
                    <a:prstGeom prst="rect">
                      <a:avLst/>
                    </a:prstGeom>
                    <a:ln w="12700" cap="flat">
                      <a:noFill/>
                      <a:miter lim="400000"/>
                    </a:ln>
                    <a:effectLst/>
                  </pic:spPr>
                </pic:pic>
              </a:graphicData>
            </a:graphic>
          </wp:inline>
        </w:drawing>
      </w:r>
      <w:r>
        <w:rPr>
          <w:rFonts w:ascii="Times New Roman" w:cs="Times New Roman" w:hAnsi="Times New Roman" w:eastAsia="Times New Roman"/>
          <w:sz w:val="20"/>
          <w:szCs w:val="20"/>
        </w:rPr>
        <w:tab/>
      </w:r>
    </w:p>
    <w:p>
      <w:pPr>
        <w:pStyle w:val="Heading"/>
      </w:pPr>
      <w:r>
        <w:rPr>
          <w:rtl w:val="0"/>
          <w:lang w:val="en-US"/>
        </w:rPr>
        <w:t>Special Educational Needs and Disabilities (SEND) Policy</w:t>
      </w:r>
    </w:p>
    <w:tbl>
      <w:tblPr>
        <w:tblW w:w="9364" w:type="dxa"/>
        <w:jc w:val="left"/>
        <w:tblInd w:w="73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4"/>
      </w:tblGrid>
      <w:tr>
        <w:tblPrEx>
          <w:shd w:val="clear" w:color="auto" w:fill="ced7e7"/>
        </w:tblPrEx>
        <w:trPr>
          <w:trHeight w:val="1425" w:hRule="atLeast"/>
        </w:trPr>
        <w:tc>
          <w:tcPr>
            <w:tcW w:type="dxa" w:w="93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00"/>
              <w:bottom w:type="dxa" w:w="80"/>
              <w:right w:type="dxa" w:w="80"/>
            </w:tcMar>
            <w:vAlign w:val="top"/>
          </w:tcPr>
          <w:p>
            <w:pPr>
              <w:pStyle w:val="Body"/>
              <w:spacing w:before="165"/>
              <w:ind w:left="220" w:firstLine="0"/>
              <w:rPr>
                <w:sz w:val="24"/>
                <w:szCs w:val="24"/>
                <w:shd w:val="nil" w:color="auto" w:fill="auto"/>
              </w:rPr>
            </w:pPr>
            <w:r>
              <w:rPr>
                <w:sz w:val="24"/>
                <w:szCs w:val="24"/>
                <w:shd w:val="nil" w:color="auto" w:fill="auto"/>
                <w:rtl w:val="0"/>
                <w:lang w:val="en-US"/>
              </w:rPr>
              <w:t>Context This policy has regard to:</w:t>
            </w:r>
          </w:p>
          <w:p>
            <w:pPr>
              <w:pStyle w:val="Body"/>
              <w:numPr>
                <w:ilvl w:val="0"/>
                <w:numId w:val="1"/>
              </w:numPr>
              <w:bidi w:val="0"/>
              <w:spacing w:before="39"/>
              <w:ind w:right="0"/>
              <w:jc w:val="left"/>
              <w:rPr>
                <w:sz w:val="24"/>
                <w:szCs w:val="24"/>
                <w:rtl w:val="0"/>
                <w:lang w:val="en-US"/>
              </w:rPr>
            </w:pPr>
            <w:r>
              <w:rPr>
                <w:sz w:val="24"/>
                <w:szCs w:val="24"/>
                <w:shd w:val="nil" w:color="auto" w:fill="auto"/>
                <w:rtl w:val="0"/>
                <w:lang w:val="en-US"/>
              </w:rPr>
              <w:t xml:space="preserve">The SEND Code of Practice: 0-25 years </w:t>
            </w:r>
            <w:r>
              <w:rPr>
                <w:sz w:val="24"/>
                <w:szCs w:val="24"/>
                <w:shd w:val="nil" w:color="auto" w:fill="auto"/>
                <w:rtl w:val="0"/>
                <w:lang w:val="en-US"/>
              </w:rPr>
              <w:t xml:space="preserve">– </w:t>
            </w:r>
            <w:r>
              <w:rPr>
                <w:sz w:val="24"/>
                <w:szCs w:val="24"/>
                <w:shd w:val="nil" w:color="auto" w:fill="auto"/>
                <w:rtl w:val="0"/>
                <w:lang w:val="en-US"/>
              </w:rPr>
              <w:t>2015</w:t>
            </w:r>
          </w:p>
          <w:p>
            <w:pPr>
              <w:pStyle w:val="Body"/>
              <w:numPr>
                <w:ilvl w:val="0"/>
                <w:numId w:val="1"/>
              </w:numPr>
              <w:bidi w:val="0"/>
              <w:spacing w:before="33"/>
              <w:ind w:right="0"/>
              <w:jc w:val="left"/>
              <w:rPr>
                <w:sz w:val="24"/>
                <w:szCs w:val="24"/>
                <w:rtl w:val="0"/>
                <w:lang w:val="en-US"/>
              </w:rPr>
            </w:pPr>
            <w:r>
              <w:rPr>
                <w:sz w:val="24"/>
                <w:szCs w:val="24"/>
                <w:shd w:val="nil" w:color="auto" w:fill="auto"/>
                <w:rtl w:val="0"/>
                <w:lang w:val="en-US"/>
              </w:rPr>
              <w:t>Part 3 of the Children and Families Act 2014 and associated regulations</w:t>
            </w:r>
          </w:p>
        </w:tc>
      </w:tr>
      <w:tr>
        <w:tblPrEx>
          <w:shd w:val="clear" w:color="auto" w:fill="ced7e7"/>
        </w:tblPrEx>
        <w:trPr>
          <w:trHeight w:val="504" w:hRule="atLeast"/>
        </w:trPr>
        <w:tc>
          <w:tcPr>
            <w:tcW w:type="dxa" w:w="93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14"/>
              <w:bottom w:type="dxa" w:w="80"/>
              <w:right w:type="dxa" w:w="80"/>
            </w:tcMar>
            <w:vAlign w:val="top"/>
          </w:tcPr>
          <w:p>
            <w:pPr>
              <w:pStyle w:val="Body"/>
              <w:spacing w:before="264"/>
              <w:ind w:left="234" w:firstLine="0"/>
            </w:pPr>
            <w:r>
              <w:rPr>
                <w:sz w:val="24"/>
                <w:szCs w:val="24"/>
                <w:shd w:val="nil" w:color="auto" w:fill="auto"/>
                <w:rtl w:val="0"/>
                <w:lang w:val="en-US"/>
              </w:rPr>
              <w:t>Headteacher: Natalie Wilson (interim headteacher)</w:t>
            </w:r>
          </w:p>
        </w:tc>
      </w:tr>
      <w:tr>
        <w:tblPrEx>
          <w:shd w:val="clear" w:color="auto" w:fill="ced7e7"/>
        </w:tblPrEx>
        <w:trPr>
          <w:trHeight w:val="572" w:hRule="atLeast"/>
        </w:trPr>
        <w:tc>
          <w:tcPr>
            <w:tcW w:type="dxa" w:w="93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9"/>
              <w:rPr>
                <w:b w:val="1"/>
                <w:bCs w:val="1"/>
                <w:sz w:val="24"/>
                <w:szCs w:val="24"/>
                <w:shd w:val="nil" w:color="auto" w:fill="auto"/>
                <w:lang w:val="en-US"/>
              </w:rPr>
            </w:pPr>
          </w:p>
          <w:p>
            <w:pPr>
              <w:pStyle w:val="Body"/>
              <w:bidi w:val="0"/>
              <w:ind w:left="220" w:right="0" w:firstLine="0"/>
              <w:jc w:val="left"/>
              <w:rPr>
                <w:rtl w:val="0"/>
              </w:rPr>
            </w:pPr>
            <w:r>
              <w:rPr>
                <w:sz w:val="24"/>
                <w:szCs w:val="24"/>
                <w:shd w:val="nil" w:color="auto" w:fill="auto"/>
                <w:rtl w:val="0"/>
                <w:lang w:val="en-US"/>
              </w:rPr>
              <w:t>Governor with responsibility for SEND:</w:t>
            </w:r>
          </w:p>
        </w:tc>
      </w:tr>
      <w:tr>
        <w:tblPrEx>
          <w:shd w:val="clear" w:color="auto" w:fill="ced7e7"/>
        </w:tblPrEx>
        <w:trPr>
          <w:trHeight w:val="572" w:hRule="atLeast"/>
        </w:trPr>
        <w:tc>
          <w:tcPr>
            <w:tcW w:type="dxa" w:w="93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0"/>
              <w:rPr>
                <w:b w:val="1"/>
                <w:bCs w:val="1"/>
                <w:sz w:val="24"/>
                <w:szCs w:val="24"/>
                <w:shd w:val="nil" w:color="auto" w:fill="auto"/>
                <w:lang w:val="en-US"/>
              </w:rPr>
            </w:pPr>
          </w:p>
          <w:p>
            <w:pPr>
              <w:pStyle w:val="Body"/>
              <w:bidi w:val="0"/>
              <w:ind w:left="220" w:right="0" w:firstLine="0"/>
              <w:jc w:val="left"/>
              <w:rPr>
                <w:rtl w:val="0"/>
              </w:rPr>
            </w:pPr>
            <w:r>
              <w:rPr>
                <w:sz w:val="24"/>
                <w:szCs w:val="24"/>
                <w:shd w:val="nil" w:color="auto" w:fill="auto"/>
                <w:rtl w:val="0"/>
                <w:lang w:val="en-US"/>
              </w:rPr>
              <w:t>SENCO: Natalie Wilson</w:t>
            </w:r>
          </w:p>
        </w:tc>
      </w:tr>
      <w:tr>
        <w:tblPrEx>
          <w:shd w:val="clear" w:color="auto" w:fill="ced7e7"/>
        </w:tblPrEx>
        <w:trPr>
          <w:trHeight w:val="572" w:hRule="atLeast"/>
        </w:trPr>
        <w:tc>
          <w:tcPr>
            <w:tcW w:type="dxa" w:w="93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9"/>
              <w:rPr>
                <w:b w:val="1"/>
                <w:bCs w:val="1"/>
                <w:sz w:val="24"/>
                <w:szCs w:val="24"/>
                <w:shd w:val="nil" w:color="auto" w:fill="auto"/>
                <w:lang w:val="en-US"/>
              </w:rPr>
            </w:pPr>
          </w:p>
          <w:p>
            <w:pPr>
              <w:pStyle w:val="Body"/>
              <w:bidi w:val="0"/>
              <w:ind w:left="220" w:right="0" w:firstLine="0"/>
              <w:jc w:val="left"/>
              <w:rPr>
                <w:rtl w:val="0"/>
              </w:rPr>
            </w:pPr>
            <w:r>
              <w:rPr>
                <w:sz w:val="24"/>
                <w:szCs w:val="24"/>
                <w:shd w:val="nil" w:color="auto" w:fill="auto"/>
                <w:rtl w:val="0"/>
                <w:lang w:val="en-US"/>
              </w:rPr>
              <w:t>SENCO Qualifications:NASENCo</w:t>
            </w:r>
          </w:p>
        </w:tc>
      </w:tr>
      <w:tr>
        <w:tblPrEx>
          <w:shd w:val="clear" w:color="auto" w:fill="ced7e7"/>
        </w:tblPrEx>
        <w:trPr>
          <w:trHeight w:val="2664" w:hRule="atLeast"/>
        </w:trPr>
        <w:tc>
          <w:tcPr>
            <w:tcW w:type="dxa" w:w="93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60"/>
              <w:bottom w:type="dxa" w:w="80"/>
              <w:right w:type="dxa" w:w="80"/>
            </w:tcMar>
            <w:vAlign w:val="top"/>
          </w:tcPr>
          <w:p>
            <w:pPr>
              <w:pStyle w:val="Body"/>
              <w:spacing w:before="254"/>
              <w:ind w:left="280" w:firstLine="0"/>
              <w:rPr>
                <w:sz w:val="24"/>
                <w:szCs w:val="24"/>
                <w:shd w:val="nil" w:color="auto" w:fill="auto"/>
              </w:rPr>
            </w:pPr>
            <w:r>
              <w:rPr>
                <w:sz w:val="24"/>
                <w:szCs w:val="24"/>
                <w:shd w:val="nil" w:color="auto" w:fill="auto"/>
                <w:rtl w:val="0"/>
                <w:lang w:val="en-US"/>
              </w:rPr>
              <w:t>SENCO contact details:headteacher@comper.oxon.sch.uk</w:t>
            </w:r>
          </w:p>
          <w:p>
            <w:pPr>
              <w:pStyle w:val="Body"/>
              <w:spacing w:before="264"/>
              <w:ind w:left="280" w:firstLine="0"/>
              <w:rPr>
                <w:shd w:val="nil" w:color="auto" w:fill="auto"/>
                <w:lang w:val="en-US"/>
              </w:rPr>
            </w:pPr>
          </w:p>
          <w:p>
            <w:pPr>
              <w:pStyle w:val="Body"/>
              <w:spacing w:before="12"/>
              <w:rPr>
                <w:b w:val="1"/>
                <w:bCs w:val="1"/>
                <w:shd w:val="nil" w:color="auto" w:fill="auto"/>
                <w:lang w:val="en-US"/>
              </w:rPr>
            </w:pPr>
          </w:p>
          <w:p>
            <w:pPr>
              <w:pStyle w:val="Body"/>
              <w:bidi w:val="0"/>
              <w:spacing w:before="1" w:line="511" w:lineRule="auto"/>
              <w:ind w:left="220" w:right="4493" w:firstLine="60"/>
              <w:jc w:val="left"/>
              <w:rPr>
                <w:sz w:val="24"/>
                <w:szCs w:val="24"/>
                <w:shd w:val="nil" w:color="auto" w:fill="auto"/>
                <w:rtl w:val="0"/>
              </w:rPr>
            </w:pPr>
            <w:r>
              <w:rPr>
                <w:sz w:val="24"/>
                <w:szCs w:val="24"/>
                <w:shd w:val="nil" w:color="auto" w:fill="auto"/>
                <w:rtl w:val="0"/>
                <w:lang w:val="en-US"/>
              </w:rPr>
              <w:t>This policy will be reviewed annually Agreed by Governing Body:</w:t>
            </w:r>
          </w:p>
          <w:p>
            <w:pPr>
              <w:pStyle w:val="Body"/>
              <w:bidi w:val="0"/>
              <w:spacing w:line="224" w:lineRule="auto"/>
              <w:ind w:left="100" w:right="0" w:firstLine="0"/>
              <w:jc w:val="left"/>
              <w:rPr>
                <w:rtl w:val="0"/>
              </w:rPr>
            </w:pPr>
            <w:r>
              <w:rPr>
                <w:sz w:val="24"/>
                <w:szCs w:val="24"/>
                <w:shd w:val="nil" w:color="auto" w:fill="auto"/>
                <w:rtl w:val="0"/>
                <w:lang w:val="en-US"/>
              </w:rPr>
              <w:t>Review date: Autumn 2025</w:t>
            </w:r>
          </w:p>
        </w:tc>
      </w:tr>
    </w:tbl>
    <w:p>
      <w:pPr>
        <w:pStyle w:val="Heading"/>
        <w:ind w:left="630" w:right="0" w:hanging="630"/>
        <w:jc w:val="left"/>
      </w:pPr>
    </w:p>
    <w:p>
      <w:pPr>
        <w:pStyle w:val="Heading 2"/>
        <w:numPr>
          <w:ilvl w:val="0"/>
          <w:numId w:val="3"/>
        </w:numPr>
        <w:bidi w:val="0"/>
        <w:spacing w:before="2"/>
        <w:ind w:right="0"/>
        <w:jc w:val="left"/>
        <w:rPr>
          <w:rtl w:val="0"/>
          <w:lang w:val="en-US"/>
        </w:rPr>
      </w:pPr>
      <w:r>
        <w:rPr>
          <w:u w:val="single"/>
          <w:rtl w:val="0"/>
          <w:lang w:val="en-US"/>
        </w:rPr>
        <w:t>Values and Aims</w:t>
      </w:r>
    </w:p>
    <w:p>
      <w:pPr>
        <w:pStyle w:val="Body"/>
        <w:spacing w:before="76" w:line="343" w:lineRule="auto"/>
        <w:ind w:left="734" w:right="818" w:hanging="10"/>
        <w:rPr>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At Comper Nursery School we recognise that all children have the right to access a broad, balanced, relevant and differentiated curriculum, allowing progression and learning at a pace and level reflective of their individual abilities. The nursery believes that all children have a right to develop their knowledge and understanding and have experiences alongside their peers, no matter what their individual needs, and are committed to the inclusion of all children.</w:t>
      </w:r>
    </w:p>
    <w:p>
      <w:pPr>
        <w:pStyle w:val="Body"/>
        <w:spacing w:before="125"/>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Heading 2"/>
        <w:numPr>
          <w:ilvl w:val="0"/>
          <w:numId w:val="3"/>
        </w:numPr>
        <w:bidi w:val="0"/>
        <w:ind w:right="0"/>
        <w:jc w:val="left"/>
        <w:rPr>
          <w:rtl w:val="0"/>
          <w:lang w:val="en-US"/>
        </w:rPr>
      </w:pPr>
      <w:r>
        <w:rPr>
          <w:u w:val="single"/>
          <w:rtl w:val="0"/>
          <w:lang w:val="en-US"/>
        </w:rPr>
        <w:t>Policy Introduction and Legislation</w:t>
      </w:r>
    </w:p>
    <w:p>
      <w:pPr>
        <w:pStyle w:val="Body"/>
        <w:spacing w:before="77" w:line="266" w:lineRule="auto"/>
        <w:ind w:left="720" w:right="818" w:hanging="10"/>
        <w:rPr>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This policy and our Information Report are based on the statutory Special Educational Needs and Disability (SEND) Code of Practice and the following legislation:</w:t>
      </w:r>
    </w:p>
    <w:p>
      <w:pPr>
        <w:pStyle w:val="Body"/>
        <w:spacing w:before="46" w:line="264" w:lineRule="auto"/>
        <w:ind w:left="720" w:right="818" w:hanging="10"/>
        <w:sectPr>
          <w:headerReference w:type="default" r:id="rId5"/>
          <w:footerReference w:type="default" r:id="rId6"/>
          <w:pgSz w:w="12240" w:h="15840" w:orient="portrait"/>
          <w:pgMar w:top="540" w:right="720" w:bottom="900" w:left="720" w:header="0" w:footer="712"/>
          <w:pgNumType w:start="1"/>
          <w:bidi w:val="0"/>
        </w:sect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Part 3 of the Children and Families Act 2014, which sets out schools</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responsibilities for pupils with SEN and disabilities</w:t>
      </w:r>
    </w:p>
    <w:p>
      <w:pPr>
        <w:pStyle w:val="Body"/>
        <w:tabs>
          <w:tab w:val="left" w:pos="9168"/>
        </w:tabs>
        <w:ind w:left="12" w:firstLine="0"/>
        <w:rPr>
          <w:sz w:val="20"/>
          <w:szCs w:val="20"/>
        </w:rPr>
      </w:pPr>
      <w:r>
        <w:rPr>
          <w:sz w:val="20"/>
          <w:szCs w:val="20"/>
        </w:rPr>
        <w:drawing xmlns:a="http://schemas.openxmlformats.org/drawingml/2006/main">
          <wp:inline distT="0" distB="0" distL="0" distR="0">
            <wp:extent cx="1140235" cy="523875"/>
            <wp:effectExtent l="0" t="0" r="0" b="0"/>
            <wp:docPr id="1073741832" name="officeArt object" descr="image1.jpg"/>
            <wp:cNvGraphicFramePr/>
            <a:graphic xmlns:a="http://schemas.openxmlformats.org/drawingml/2006/main">
              <a:graphicData uri="http://schemas.openxmlformats.org/drawingml/2006/picture">
                <pic:pic xmlns:pic="http://schemas.openxmlformats.org/drawingml/2006/picture">
                  <pic:nvPicPr>
                    <pic:cNvPr id="1073741832" name="image1.jpg" descr="image1.jpg"/>
                    <pic:cNvPicPr>
                      <a:picLocks noChangeAspect="1"/>
                    </pic:cNvPicPr>
                  </pic:nvPicPr>
                  <pic:blipFill>
                    <a:blip r:embed="rId4">
                      <a:extLst/>
                    </a:blip>
                    <a:stretch>
                      <a:fillRect/>
                    </a:stretch>
                  </pic:blipFill>
                  <pic:spPr>
                    <a:xfrm>
                      <a:off x="0" y="0"/>
                      <a:ext cx="1140235" cy="523875"/>
                    </a:xfrm>
                    <a:prstGeom prst="rect">
                      <a:avLst/>
                    </a:prstGeom>
                    <a:ln w="12700" cap="flat">
                      <a:noFill/>
                      <a:miter lim="400000"/>
                    </a:ln>
                    <a:effectLst/>
                  </pic:spPr>
                </pic:pic>
              </a:graphicData>
            </a:graphic>
          </wp:inline>
        </w:drawing>
      </w:r>
      <w:r>
        <w:rPr>
          <w:sz w:val="20"/>
          <w:szCs w:val="20"/>
        </w:rPr>
        <w:tab/>
      </w:r>
    </w:p>
    <w:p>
      <w:pPr>
        <w:pStyle w:val="Body"/>
        <w:spacing w:before="99" w:line="264" w:lineRule="auto"/>
        <w:ind w:left="720" w:right="831" w:hanging="10"/>
        <w:rPr>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Special Educational Needs and Disability Regulations 2014, which set out schools</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responsibilities for education, health and care (EHC) plans, SEN coordinators (SENCos) and the SEN Information Report.</w:t>
      </w:r>
    </w:p>
    <w:p>
      <w:pPr>
        <w:pStyle w:val="Body"/>
        <w:spacing w:before="201"/>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Heading 2"/>
        <w:numPr>
          <w:ilvl w:val="0"/>
          <w:numId w:val="4"/>
        </w:numPr>
        <w:bidi w:val="0"/>
        <w:spacing w:before="1"/>
        <w:ind w:right="0"/>
        <w:jc w:val="left"/>
        <w:rPr>
          <w:rtl w:val="0"/>
          <w:lang w:val="en-US"/>
        </w:rPr>
      </w:pPr>
      <w:r>
        <w:rPr>
          <w:u w:val="single"/>
          <w:rtl w:val="0"/>
          <w:lang w:val="en-US"/>
        </w:rPr>
        <w:t>Definition of Special Educational Needs and Disability (SEND)</w:t>
      </w:r>
    </w:p>
    <w:p>
      <w:pPr>
        <w:pStyle w:val="Body"/>
        <w:spacing w:before="78" w:line="324" w:lineRule="auto"/>
        <w:ind w:left="734" w:right="818" w:hanging="10"/>
        <w:rPr>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 child has special educational needs if he or she has a learning difficulty or disability which calls for special educational provision to be made for him or her.</w:t>
      </w:r>
    </w:p>
    <w:p>
      <w:pPr>
        <w:pStyle w:val="Body"/>
        <w:spacing w:line="249" w:lineRule="auto"/>
        <w:ind w:left="725" w:firstLine="0"/>
        <w:rPr>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 child has a learning difficulty or disability if he or she:</w:t>
      </w:r>
    </w:p>
    <w:p>
      <w:pPr>
        <w:pStyle w:val="Body"/>
        <w:numPr>
          <w:ilvl w:val="0"/>
          <w:numId w:val="6"/>
        </w:numPr>
        <w:bidi w:val="0"/>
        <w:spacing w:before="105" w:line="321" w:lineRule="auto"/>
        <w:ind w:right="1001"/>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Has a significantly greater difficulty in learning than the majority of others of the same age or</w:t>
      </w:r>
    </w:p>
    <w:p>
      <w:pPr>
        <w:pStyle w:val="Body"/>
        <w:numPr>
          <w:ilvl w:val="0"/>
          <w:numId w:val="6"/>
        </w:numPr>
        <w:bidi w:val="0"/>
        <w:spacing w:before="52" w:line="355" w:lineRule="auto"/>
        <w:ind w:right="901"/>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Has a disability which prevents or hinders him or her from accessing facilities of a kind generally provided for others of the same age in mainstream schools.</w:t>
      </w:r>
    </w:p>
    <w:p>
      <w:pPr>
        <w:pStyle w:val="Body"/>
        <w:spacing w:before="122"/>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Heading 2"/>
        <w:numPr>
          <w:ilvl w:val="0"/>
          <w:numId w:val="7"/>
        </w:numPr>
        <w:bidi w:val="0"/>
        <w:ind w:right="0"/>
        <w:jc w:val="left"/>
        <w:rPr>
          <w:rtl w:val="0"/>
          <w:lang w:val="en-US"/>
        </w:rPr>
      </w:pPr>
      <w:r>
        <w:rPr>
          <w:u w:val="single"/>
          <w:rtl w:val="0"/>
          <w:lang w:val="en-US"/>
        </w:rPr>
        <w:t>Roles and Responsibilities</w:t>
      </w:r>
    </w:p>
    <w:p>
      <w:pPr>
        <w:pStyle w:val="Body"/>
        <w:spacing w:before="76"/>
        <w:ind w:left="710" w:firstLine="0"/>
        <w:jc w:val="both"/>
        <w:rPr>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Provision for children with SEND is a matter for the school as a whole.</w:t>
      </w:r>
    </w:p>
    <w:p>
      <w:pPr>
        <w:pStyle w:val="Body"/>
        <w:spacing w:before="193"/>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Heading 3"/>
        <w:numPr>
          <w:ilvl w:val="1"/>
          <w:numId w:val="3"/>
        </w:numPr>
        <w:rPr>
          <w:lang w:val="en-US"/>
        </w:rPr>
      </w:pPr>
      <w:r>
        <w:rPr>
          <w:rtl w:val="0"/>
          <w:lang w:val="en-US"/>
        </w:rPr>
        <w:t>The SENCo</w:t>
      </w:r>
    </w:p>
    <w:p>
      <w:pPr>
        <w:pStyle w:val="Body"/>
        <w:spacing w:before="83" w:line="288" w:lineRule="auto"/>
        <w:ind w:left="725" w:right="1378" w:firstLine="0"/>
        <w:jc w:val="both"/>
        <w:rPr>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The SENCo is </w:t>
      </w:r>
      <w:r>
        <w:rPr>
          <w:rtl w:val="0"/>
          <w:lang w:val="de-DE"/>
        </w:rPr>
        <w:t>Natalie Wilson</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who is also the Headteacher. She works closely with staff, outside agencies and parents to ensure the best possible provision for children with SEN. Contact can be made through the school office.</w:t>
      </w:r>
    </w:p>
    <w:p>
      <w:pPr>
        <w:pStyle w:val="Body"/>
        <w:spacing w:before="30"/>
        <w:ind w:left="710" w:firstLine="0"/>
        <w:jc w:val="both"/>
        <w:rPr>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SENCo is responsible for:</w:t>
      </w:r>
    </w:p>
    <w:p>
      <w:pPr>
        <w:pStyle w:val="Body"/>
        <w:numPr>
          <w:ilvl w:val="2"/>
          <w:numId w:val="9"/>
        </w:numPr>
        <w:bidi w:val="0"/>
        <w:spacing w:before="105"/>
        <w:ind w:right="0"/>
        <w:jc w:val="both"/>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Overseeing the day-to-day operation of the school</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u w:val="none" w:color="000000"/>
          <w:shd w:val="nil" w:color="auto" w:fill="auto"/>
          <w:vertAlign w:val="baseline"/>
          <w:rtl w:val="0"/>
          <w14:textFill>
            <w14:solidFill>
              <w14:srgbClr w14:val="000000"/>
            </w14:solidFill>
          </w14:textFill>
        </w:rPr>
        <w:t>s SEND policy</w:t>
      </w:r>
    </w:p>
    <w:p>
      <w:pPr>
        <w:pStyle w:val="Body"/>
        <w:numPr>
          <w:ilvl w:val="2"/>
          <w:numId w:val="9"/>
        </w:numPr>
        <w:bidi w:val="0"/>
        <w:spacing w:before="105"/>
        <w:ind w:right="0"/>
        <w:jc w:val="both"/>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Coordinating provision for children with special educational needs</w:t>
      </w:r>
    </w:p>
    <w:p>
      <w:pPr>
        <w:pStyle w:val="Body"/>
        <w:numPr>
          <w:ilvl w:val="2"/>
          <w:numId w:val="10"/>
        </w:numPr>
        <w:bidi w:val="0"/>
        <w:spacing w:before="104" w:line="321" w:lineRule="auto"/>
        <w:ind w:right="892"/>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Engaging with parents of children with special educational needs and ensuring they are kept informed and involved</w:t>
      </w:r>
    </w:p>
    <w:p>
      <w:pPr>
        <w:pStyle w:val="Body"/>
        <w:numPr>
          <w:ilvl w:val="2"/>
          <w:numId w:val="10"/>
        </w:numPr>
        <w:bidi w:val="0"/>
        <w:spacing w:before="81" w:line="321" w:lineRule="auto"/>
        <w:ind w:right="1072"/>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Liaising with other staff members advising on a graduated approach to providing SEN support</w:t>
      </w:r>
    </w:p>
    <w:p>
      <w:pPr>
        <w:pStyle w:val="Body"/>
        <w:numPr>
          <w:ilvl w:val="2"/>
          <w:numId w:val="10"/>
        </w:numPr>
        <w:bidi w:val="0"/>
        <w:spacing w:before="15" w:line="321" w:lineRule="auto"/>
        <w:ind w:right="1015"/>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Helping to identify children with special educational needs, assessing and planning for progress</w:t>
      </w:r>
    </w:p>
    <w:p>
      <w:pPr>
        <w:pStyle w:val="Body"/>
        <w:numPr>
          <w:ilvl w:val="2"/>
          <w:numId w:val="10"/>
        </w:numPr>
        <w:bidi w:val="0"/>
        <w:spacing w:before="16"/>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Maintaining the school</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 special needs register</w:t>
      </w:r>
    </w:p>
    <w:p>
      <w:pPr>
        <w:pStyle w:val="Body"/>
        <w:numPr>
          <w:ilvl w:val="2"/>
          <w:numId w:val="10"/>
        </w:numPr>
        <w:bidi w:val="0"/>
        <w:spacing w:before="105"/>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Acting as the designated teacher for Looked After children with SEN</w:t>
      </w:r>
    </w:p>
    <w:p>
      <w:pPr>
        <w:pStyle w:val="Body"/>
        <w:numPr>
          <w:ilvl w:val="2"/>
          <w:numId w:val="10"/>
        </w:numPr>
        <w:bidi w:val="0"/>
        <w:spacing w:before="105"/>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Liaising with other early years providers and outside agencies</w:t>
      </w:r>
    </w:p>
    <w:p>
      <w:pPr>
        <w:pStyle w:val="Body"/>
        <w:numPr>
          <w:ilvl w:val="2"/>
          <w:numId w:val="10"/>
        </w:numPr>
        <w:bidi w:val="0"/>
        <w:spacing w:before="104"/>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Planning for and supporting transitions to other nurseries or on-going schools</w:t>
      </w:r>
    </w:p>
    <w:p>
      <w:pPr>
        <w:pStyle w:val="Body"/>
        <w:numPr>
          <w:ilvl w:val="2"/>
          <w:numId w:val="10"/>
        </w:numPr>
        <w:bidi w:val="0"/>
        <w:spacing w:before="105"/>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Supporting professional development of other staff in regard to SEN knowledge</w:t>
      </w:r>
    </w:p>
    <w:p>
      <w:pPr>
        <w:pStyle w:val="Body"/>
        <w:numPr>
          <w:ilvl w:val="2"/>
          <w:numId w:val="10"/>
        </w:numPr>
        <w:bidi w:val="0"/>
        <w:spacing w:before="105" w:line="321" w:lineRule="auto"/>
        <w:ind w:right="863"/>
        <w:jc w:val="left"/>
        <w:rPr>
          <w:rtl w:val="0"/>
          <w:lang w:val="en-US"/>
        </w:rPr>
        <w:sectPr>
          <w:headerReference w:type="default" r:id="rId7"/>
          <w:pgSz w:w="12240" w:h="15840" w:orient="portrait"/>
          <w:pgMar w:top="540" w:right="720" w:bottom="900" w:left="720" w:header="0" w:footer="712"/>
          <w:bidi w:val="0"/>
        </w:sect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Working with the SEN Governor to ensure the school</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 SEND and Inclusion policies are adhered to</w:t>
      </w:r>
    </w:p>
    <w:p>
      <w:pPr>
        <w:pStyle w:val="Body"/>
        <w:tabs>
          <w:tab w:val="left" w:pos="9168"/>
        </w:tabs>
        <w:ind w:left="12" w:firstLine="0"/>
        <w:rPr>
          <w:sz w:val="20"/>
          <w:szCs w:val="20"/>
        </w:rPr>
      </w:pPr>
      <w:r>
        <w:rPr>
          <w:sz w:val="20"/>
          <w:szCs w:val="20"/>
        </w:rPr>
        <w:drawing xmlns:a="http://schemas.openxmlformats.org/drawingml/2006/main">
          <wp:inline distT="0" distB="0" distL="0" distR="0">
            <wp:extent cx="1140235" cy="523875"/>
            <wp:effectExtent l="0" t="0" r="0" b="0"/>
            <wp:docPr id="1073741836" name="officeArt object" descr="image1.jpg"/>
            <wp:cNvGraphicFramePr/>
            <a:graphic xmlns:a="http://schemas.openxmlformats.org/drawingml/2006/main">
              <a:graphicData uri="http://schemas.openxmlformats.org/drawingml/2006/picture">
                <pic:pic xmlns:pic="http://schemas.openxmlformats.org/drawingml/2006/picture">
                  <pic:nvPicPr>
                    <pic:cNvPr id="1073741836" name="image1.jpg" descr="image1.jpg"/>
                    <pic:cNvPicPr>
                      <a:picLocks noChangeAspect="1"/>
                    </pic:cNvPicPr>
                  </pic:nvPicPr>
                  <pic:blipFill>
                    <a:blip r:embed="rId4">
                      <a:extLst/>
                    </a:blip>
                    <a:stretch>
                      <a:fillRect/>
                    </a:stretch>
                  </pic:blipFill>
                  <pic:spPr>
                    <a:xfrm>
                      <a:off x="0" y="0"/>
                      <a:ext cx="1140235" cy="523875"/>
                    </a:xfrm>
                    <a:prstGeom prst="rect">
                      <a:avLst/>
                    </a:prstGeom>
                    <a:ln w="12700" cap="flat">
                      <a:noFill/>
                      <a:miter lim="400000"/>
                    </a:ln>
                    <a:effectLst/>
                  </pic:spPr>
                </pic:pic>
              </a:graphicData>
            </a:graphic>
          </wp:inline>
        </w:drawing>
      </w:r>
      <w:r>
        <w:rPr>
          <w:sz w:val="20"/>
          <w:szCs w:val="20"/>
        </w:rPr>
        <w:tab/>
      </w:r>
    </w:p>
    <w:p>
      <w:pPr>
        <w:pStyle w:val="Heading 3"/>
        <w:numPr>
          <w:ilvl w:val="1"/>
          <w:numId w:val="11"/>
        </w:numPr>
        <w:spacing w:before="99"/>
        <w:rPr>
          <w:lang w:val="en-US"/>
        </w:rPr>
      </w:pPr>
      <w:r>
        <w:rPr>
          <w:rtl w:val="0"/>
          <w:lang w:val="en-US"/>
        </w:rPr>
        <w:t>SEN Governor</w:t>
      </w:r>
    </w:p>
    <w:p>
      <w:pPr>
        <w:pStyle w:val="Body"/>
        <w:spacing w:before="81" w:line="264" w:lineRule="auto"/>
        <w:ind w:left="734" w:right="818" w:hanging="10"/>
        <w:rPr>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Governing body, together with the headteacher, has a legal responsibility for overseeing all aspects of the school, including provision for children with SEN. They determine the school</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 policy and approach to provision and establish the appropriate staffing and finding arrangements.</w:t>
      </w:r>
    </w:p>
    <w:p>
      <w:pPr>
        <w:pStyle w:val="Body"/>
        <w:spacing w:before="53" w:line="338" w:lineRule="auto"/>
        <w:ind w:left="782" w:right="6181" w:hanging="57"/>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SEN governor is: Kathy Sylva</w:t>
      </w:r>
    </w:p>
    <w:p>
      <w:pPr>
        <w:pStyle w:val="Body"/>
        <w:spacing w:before="53" w:line="338" w:lineRule="auto"/>
        <w:ind w:left="782" w:right="6181" w:hanging="57"/>
        <w:rPr>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The SEN governor will:</w:t>
      </w:r>
    </w:p>
    <w:p>
      <w:pPr>
        <w:pStyle w:val="Body"/>
        <w:numPr>
          <w:ilvl w:val="2"/>
          <w:numId w:val="10"/>
        </w:numPr>
        <w:bidi w:val="0"/>
        <w:spacing w:before="2"/>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Help to raise awareness of SEN issues at governing body board meetings</w:t>
      </w:r>
    </w:p>
    <w:p>
      <w:pPr>
        <w:pStyle w:val="Body"/>
        <w:numPr>
          <w:ilvl w:val="2"/>
          <w:numId w:val="10"/>
        </w:numPr>
        <w:bidi w:val="0"/>
        <w:spacing w:before="104" w:line="319" w:lineRule="auto"/>
        <w:ind w:right="1093"/>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Monitor the quality and effectiveness of SEN and disability provision within the school and update the governing body on this</w:t>
      </w:r>
    </w:p>
    <w:p>
      <w:pPr>
        <w:pStyle w:val="Body"/>
        <w:numPr>
          <w:ilvl w:val="2"/>
          <w:numId w:val="10"/>
        </w:numPr>
        <w:bidi w:val="0"/>
        <w:spacing w:before="21" w:line="324" w:lineRule="auto"/>
        <w:ind w:right="844"/>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Work the headteacher and SENCo to determine the strategic development of the SEND policy and provision in the school</w:t>
      </w:r>
    </w:p>
    <w:p>
      <w:pPr>
        <w:pStyle w:val="Body"/>
        <w:spacing w:before="99"/>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Heading 3"/>
        <w:numPr>
          <w:ilvl w:val="1"/>
          <w:numId w:val="11"/>
        </w:numPr>
        <w:rPr>
          <w:lang w:val="en-US"/>
        </w:rPr>
      </w:pPr>
      <w:r>
        <w:rPr>
          <w:rtl w:val="0"/>
          <w:lang w:val="en-US"/>
        </w:rPr>
        <w:t>The headteacher</w:t>
      </w:r>
    </w:p>
    <w:p>
      <w:pPr>
        <w:pStyle w:val="Body"/>
        <w:spacing w:before="81" w:line="266" w:lineRule="auto"/>
        <w:ind w:left="734" w:right="219" w:hanging="10"/>
        <w:rPr>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headteacher has overall responsibility for the management of provision for the children with SEND and keeps the governing body fully informed.</w:t>
      </w:r>
    </w:p>
    <w:p>
      <w:pPr>
        <w:pStyle w:val="Body"/>
        <w:spacing w:before="126"/>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Heading 3"/>
        <w:numPr>
          <w:ilvl w:val="1"/>
          <w:numId w:val="3"/>
        </w:numPr>
        <w:rPr>
          <w:lang w:val="en-US"/>
        </w:rPr>
      </w:pPr>
      <w:r>
        <w:rPr>
          <w:rtl w:val="0"/>
          <w:lang w:val="en-US"/>
        </w:rPr>
        <w:t>Class teachers Keypersons</w:t>
      </w:r>
    </w:p>
    <w:p>
      <w:pPr>
        <w:pStyle w:val="Body"/>
        <w:spacing w:before="83"/>
        <w:ind w:left="725" w:firstLine="0"/>
        <w:rPr>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class teachers and Keypersons are responsible for:</w:t>
      </w:r>
    </w:p>
    <w:p>
      <w:pPr>
        <w:pStyle w:val="Body"/>
        <w:numPr>
          <w:ilvl w:val="2"/>
          <w:numId w:val="10"/>
        </w:numPr>
        <w:bidi w:val="0"/>
        <w:spacing w:before="105" w:line="321" w:lineRule="auto"/>
        <w:ind w:right="771"/>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Implementing the procedures for identifying, assessing and making provision for children with SEND</w:t>
      </w:r>
    </w:p>
    <w:p>
      <w:pPr>
        <w:pStyle w:val="Body"/>
        <w:numPr>
          <w:ilvl w:val="2"/>
          <w:numId w:val="10"/>
        </w:numPr>
        <w:bidi w:val="0"/>
        <w:spacing w:before="16"/>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progress and development of the children in their room</w:t>
      </w:r>
    </w:p>
    <w:p>
      <w:pPr>
        <w:pStyle w:val="Body"/>
        <w:numPr>
          <w:ilvl w:val="2"/>
          <w:numId w:val="10"/>
        </w:numPr>
        <w:bidi w:val="0"/>
        <w:spacing w:before="104" w:line="321" w:lineRule="auto"/>
        <w:ind w:right="104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Working closely with any, teaching assistants or specialist staff to plan and assess the impact of support and interventions</w:t>
      </w:r>
    </w:p>
    <w:p>
      <w:pPr>
        <w:pStyle w:val="Body"/>
        <w:numPr>
          <w:ilvl w:val="2"/>
          <w:numId w:val="10"/>
        </w:numPr>
        <w:bidi w:val="0"/>
        <w:spacing w:before="16"/>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Ensuring they follow this SEND Policy</w:t>
      </w:r>
    </w:p>
    <w:p>
      <w:pPr>
        <w:pStyle w:val="Body"/>
        <w:spacing w:before="207"/>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Heading 3"/>
        <w:numPr>
          <w:ilvl w:val="0"/>
          <w:numId w:val="12"/>
        </w:numPr>
        <w:rPr>
          <w:lang w:val="fr-FR"/>
        </w:rPr>
      </w:pPr>
      <w:r>
        <w:rPr>
          <w:u w:val="single"/>
          <w:rtl w:val="0"/>
          <w:lang w:val="fr-FR"/>
        </w:rPr>
        <w:t>Information Report</w:t>
      </w:r>
    </w:p>
    <w:p>
      <w:pPr>
        <w:pStyle w:val="Body"/>
        <w:spacing w:before="90"/>
        <w:ind w:left="710" w:firstLine="0"/>
        <w:rPr>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See the SEND Information report for details on:</w:t>
      </w:r>
    </w:p>
    <w:p>
      <w:pPr>
        <w:pStyle w:val="Body"/>
        <w:numPr>
          <w:ilvl w:val="0"/>
          <w:numId w:val="14"/>
        </w:numPr>
        <w:bidi w:val="0"/>
        <w:spacing w:before="105"/>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Identification of needs</w:t>
      </w:r>
    </w:p>
    <w:p>
      <w:pPr>
        <w:pStyle w:val="Body"/>
        <w:numPr>
          <w:ilvl w:val="0"/>
          <w:numId w:val="14"/>
        </w:numPr>
        <w:bidi w:val="0"/>
        <w:spacing w:before="104"/>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How children with SEND are supported</w:t>
      </w:r>
    </w:p>
    <w:p>
      <w:pPr>
        <w:pStyle w:val="Body"/>
        <w:numPr>
          <w:ilvl w:val="0"/>
          <w:numId w:val="14"/>
        </w:numPr>
        <w:bidi w:val="0"/>
        <w:spacing w:before="105"/>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Working with parents to inform on children</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caps w:val="0"/>
          <w:smallCaps w:val="0"/>
          <w:strike w:val="0"/>
          <w:dstrike w:val="0"/>
          <w:outline w:val="0"/>
          <w:color w:val="000000"/>
          <w:u w:val="none" w:color="000000"/>
          <w:shd w:val="nil" w:color="auto" w:fill="auto"/>
          <w:vertAlign w:val="baseline"/>
          <w:rtl w:val="0"/>
          <w:lang w:val="fr-FR"/>
          <w14:textFill>
            <w14:solidFill>
              <w14:srgbClr w14:val="000000"/>
            </w14:solidFill>
          </w14:textFill>
        </w:rPr>
        <w:t>s progress</w:t>
      </w:r>
    </w:p>
    <w:p>
      <w:pPr>
        <w:pStyle w:val="Body"/>
        <w:numPr>
          <w:ilvl w:val="0"/>
          <w:numId w:val="14"/>
        </w:numPr>
        <w:bidi w:val="0"/>
        <w:spacing w:before="103"/>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Specialist services and expertise</w:t>
      </w:r>
    </w:p>
    <w:p>
      <w:pPr>
        <w:pStyle w:val="Body"/>
        <w:numPr>
          <w:ilvl w:val="0"/>
          <w:numId w:val="14"/>
        </w:numPr>
        <w:bidi w:val="0"/>
        <w:spacing w:before="104"/>
        <w:ind w:right="0"/>
        <w:jc w:val="left"/>
        <w:rPr>
          <w:rtl w:val="0"/>
          <w:lang w:val="it-IT"/>
        </w:rPr>
      </w:pPr>
      <w:r>
        <w:rPr>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Accessibility</w:t>
      </w:r>
    </w:p>
    <w:p>
      <w:pPr>
        <w:pStyle w:val="Body"/>
        <w:numPr>
          <w:ilvl w:val="0"/>
          <w:numId w:val="14"/>
        </w:numPr>
        <w:bidi w:val="0"/>
        <w:spacing w:before="105"/>
        <w:ind w:right="0"/>
        <w:jc w:val="left"/>
        <w:rPr>
          <w:rtl w:val="0"/>
          <w:lang w:val="fr-FR"/>
        </w:rPr>
      </w:pPr>
      <w:r>
        <w:rPr>
          <w:caps w:val="0"/>
          <w:smallCaps w:val="0"/>
          <w:strike w:val="0"/>
          <w:dstrike w:val="0"/>
          <w:outline w:val="0"/>
          <w:color w:val="000000"/>
          <w:u w:val="none" w:color="000000"/>
          <w:shd w:val="nil" w:color="auto" w:fill="auto"/>
          <w:vertAlign w:val="baseline"/>
          <w:rtl w:val="0"/>
          <w:lang w:val="fr-FR"/>
          <w14:textFill>
            <w14:solidFill>
              <w14:srgbClr w14:val="000000"/>
            </w14:solidFill>
          </w14:textFill>
        </w:rPr>
        <w:t>Transition</w:t>
      </w:r>
    </w:p>
    <w:p>
      <w:pPr>
        <w:pStyle w:val="Body"/>
        <w:numPr>
          <w:ilvl w:val="0"/>
          <w:numId w:val="14"/>
        </w:numPr>
        <w:bidi w:val="0"/>
        <w:spacing w:before="102"/>
        <w:ind w:right="0"/>
        <w:jc w:val="left"/>
        <w:rPr>
          <w:rtl w:val="0"/>
          <w:lang w:val="en-US"/>
        </w:rPr>
        <w:sectPr>
          <w:headerReference w:type="default" r:id="rId8"/>
          <w:pgSz w:w="12240" w:h="15840" w:orient="portrait"/>
          <w:pgMar w:top="540" w:right="720" w:bottom="900" w:left="720" w:header="0" w:footer="712"/>
          <w:bidi w:val="0"/>
        </w:sect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Local support</w:t>
      </w:r>
    </w:p>
    <w:p>
      <w:pPr>
        <w:pStyle w:val="Body"/>
        <w:tabs>
          <w:tab w:val="left" w:pos="9168"/>
        </w:tabs>
        <w:ind w:left="12" w:firstLine="0"/>
        <w:rPr>
          <w:sz w:val="20"/>
          <w:szCs w:val="20"/>
        </w:rPr>
      </w:pPr>
      <w:r>
        <w:rPr>
          <w:sz w:val="20"/>
          <w:szCs w:val="20"/>
        </w:rPr>
        <w:drawing xmlns:a="http://schemas.openxmlformats.org/drawingml/2006/main">
          <wp:inline distT="0" distB="0" distL="0" distR="0">
            <wp:extent cx="1140235" cy="523875"/>
            <wp:effectExtent l="0" t="0" r="0" b="0"/>
            <wp:docPr id="1073741840" name="officeArt object" descr="image1.jpg"/>
            <wp:cNvGraphicFramePr/>
            <a:graphic xmlns:a="http://schemas.openxmlformats.org/drawingml/2006/main">
              <a:graphicData uri="http://schemas.openxmlformats.org/drawingml/2006/picture">
                <pic:pic xmlns:pic="http://schemas.openxmlformats.org/drawingml/2006/picture">
                  <pic:nvPicPr>
                    <pic:cNvPr id="1073741840" name="image1.jpg" descr="image1.jpg"/>
                    <pic:cNvPicPr>
                      <a:picLocks noChangeAspect="1"/>
                    </pic:cNvPicPr>
                  </pic:nvPicPr>
                  <pic:blipFill>
                    <a:blip r:embed="rId4">
                      <a:extLst/>
                    </a:blip>
                    <a:stretch>
                      <a:fillRect/>
                    </a:stretch>
                  </pic:blipFill>
                  <pic:spPr>
                    <a:xfrm>
                      <a:off x="0" y="0"/>
                      <a:ext cx="1140235" cy="523875"/>
                    </a:xfrm>
                    <a:prstGeom prst="rect">
                      <a:avLst/>
                    </a:prstGeom>
                    <a:ln w="12700" cap="flat">
                      <a:noFill/>
                      <a:miter lim="400000"/>
                    </a:ln>
                    <a:effectLst/>
                  </pic:spPr>
                </pic:pic>
              </a:graphicData>
            </a:graphic>
          </wp:inline>
        </w:drawing>
      </w:r>
      <w:r>
        <w:rPr>
          <w:sz w:val="20"/>
          <w:szCs w:val="20"/>
        </w:rPr>
        <w:tab/>
      </w:r>
    </w:p>
    <w:p>
      <w:pPr>
        <w:pStyle w:val="Heading 2"/>
        <w:numPr>
          <w:ilvl w:val="0"/>
          <w:numId w:val="17"/>
        </w:numPr>
        <w:bidi w:val="0"/>
        <w:spacing w:before="100"/>
        <w:ind w:right="0"/>
        <w:jc w:val="left"/>
        <w:rPr>
          <w:rtl w:val="0"/>
          <w:lang w:val="en-US"/>
        </w:rPr>
      </w:pPr>
      <w:r>
        <w:rPr>
          <w:u w:val="single"/>
          <w:rtl w:val="0"/>
          <w:lang w:val="en-US"/>
        </w:rPr>
        <w:t>Links with other policies and documents</w:t>
      </w:r>
    </w:p>
    <w:p>
      <w:pPr>
        <w:pStyle w:val="Body"/>
        <w:spacing w:before="76"/>
        <w:ind w:left="1070" w:firstLine="0"/>
        <w:rPr>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This policy links to the following documents:</w:t>
      </w:r>
    </w:p>
    <w:p>
      <w:pPr>
        <w:pStyle w:val="Body"/>
        <w:numPr>
          <w:ilvl w:val="1"/>
          <w:numId w:val="19"/>
        </w:numPr>
        <w:bidi w:val="0"/>
        <w:spacing w:before="102"/>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Accessibility plan</w:t>
      </w:r>
    </w:p>
    <w:p>
      <w:pPr>
        <w:pStyle w:val="Body"/>
        <w:numPr>
          <w:ilvl w:val="1"/>
          <w:numId w:val="19"/>
        </w:numPr>
        <w:bidi w:val="0"/>
        <w:spacing w:before="105"/>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Behaviour Plan</w:t>
      </w:r>
    </w:p>
    <w:p>
      <w:pPr>
        <w:pStyle w:val="Body"/>
        <w:numPr>
          <w:ilvl w:val="1"/>
          <w:numId w:val="19"/>
        </w:numPr>
        <w:bidi w:val="0"/>
        <w:spacing w:before="104"/>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Equality policy</w:t>
      </w:r>
    </w:p>
    <w:p>
      <w:pPr>
        <w:pStyle w:val="Body"/>
        <w:numPr>
          <w:ilvl w:val="1"/>
          <w:numId w:val="19"/>
        </w:numPr>
        <w:bidi w:val="0"/>
        <w:spacing w:before="105"/>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Supporting pupils with medical conditions</w:t>
      </w:r>
    </w:p>
    <w:p>
      <w:pPr>
        <w:pStyle w:val="Body"/>
        <w:spacing w:before="195"/>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spacing w:line="321" w:lineRule="auto"/>
        <w:ind w:left="742" w:right="6872" w:firstLine="0"/>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Policy adapted: </w:t>
      </w:r>
      <w:r>
        <w:rPr>
          <w:rtl w:val="0"/>
        </w:rPr>
        <w:t>Autumn 2025</w:t>
      </w:r>
    </w:p>
    <w:p>
      <w:pPr>
        <w:pStyle w:val="Body"/>
        <w:spacing w:line="321" w:lineRule="auto"/>
        <w:ind w:left="742" w:right="6872" w:firstLine="0"/>
      </w:pPr>
      <w:r>
        <w:rPr>
          <w:rtl w:val="0"/>
        </w:rPr>
        <w:t>T</w:t>
      </w: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o be reviewed: </w:t>
      </w:r>
      <w:r>
        <w:rPr>
          <w:rtl w:val="0"/>
        </w:rPr>
        <w:t>Autumn 2026</w:t>
      </w:r>
    </w:p>
    <w:sectPr>
      <w:headerReference w:type="default" r:id="rId9"/>
      <w:pgSz w:w="12240" w:h="15840" w:orient="portrait"/>
      <w:pgMar w:top="540" w:right="720" w:bottom="900" w:left="720" w:header="0" w:footer="71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line="14" w:lineRule="auto"/>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891144</wp:posOffset>
              </wp:positionH>
              <wp:positionV relativeFrom="page">
                <wp:posOffset>18839721</wp:posOffset>
              </wp:positionV>
              <wp:extent cx="1120141" cy="140899"/>
              <wp:effectExtent l="0" t="0" r="0" b="0"/>
              <wp:wrapNone/>
              <wp:docPr id="1073741825" name="officeArt object" descr="Comper Nursery School"/>
              <wp:cNvGraphicFramePr/>
              <a:graphic xmlns:a="http://schemas.openxmlformats.org/drawingml/2006/main">
                <a:graphicData uri="http://schemas.microsoft.com/office/word/2010/wordprocessingShape">
                  <wps:wsp>
                    <wps:cNvSpPr txBox="1"/>
                    <wps:spPr>
                      <a:xfrm>
                        <a:off x="0" y="0"/>
                        <a:ext cx="1120141" cy="140899"/>
                      </a:xfrm>
                      <a:prstGeom prst="rect">
                        <a:avLst/>
                      </a:prstGeom>
                      <a:noFill/>
                      <a:ln w="12700" cap="flat">
                        <a:noFill/>
                        <a:miter lim="400000"/>
                      </a:ln>
                      <a:effectLst/>
                    </wps:spPr>
                    <wps:txb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Comper Nursery School</w:t>
                          </w:r>
                        </w:p>
                      </w:txbxContent>
                    </wps:txbx>
                    <wps:bodyPr wrap="square" lIns="0" tIns="0" rIns="0" bIns="0" numCol="1" anchor="t">
                      <a:noAutofit/>
                    </wps:bodyPr>
                  </wps:wsp>
                </a:graphicData>
              </a:graphic>
            </wp:anchor>
          </w:drawing>
        </mc:Choice>
        <mc:Fallback>
          <w:pict>
            <v:shape id="_x0000_s1026" type="#_x0000_t202" style="visibility:visible;position:absolute;margin-left:70.2pt;margin-top:1483.4pt;width:88.2pt;height:11.1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Comper Nursery School</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3175952</wp:posOffset>
              </wp:positionH>
              <wp:positionV relativeFrom="page">
                <wp:posOffset>18839721</wp:posOffset>
              </wp:positionV>
              <wp:extent cx="617855" cy="141887"/>
              <wp:effectExtent l="0" t="0" r="0" b="0"/>
              <wp:wrapNone/>
              <wp:docPr id="1073741826" name="officeArt object" descr="SEND Policy"/>
              <wp:cNvGraphicFramePr/>
              <a:graphic xmlns:a="http://schemas.openxmlformats.org/drawingml/2006/main">
                <a:graphicData uri="http://schemas.microsoft.com/office/word/2010/wordprocessingShape">
                  <wps:wsp>
                    <wps:cNvSpPr txBox="1"/>
                    <wps:spPr>
                      <a:xfrm>
                        <a:off x="0" y="0"/>
                        <a:ext cx="617855" cy="141887"/>
                      </a:xfrm>
                      <a:prstGeom prst="rect">
                        <a:avLst/>
                      </a:prstGeom>
                      <a:noFill/>
                      <a:ln w="12700" cap="flat">
                        <a:noFill/>
                        <a:miter lim="400000"/>
                      </a:ln>
                      <a:effectLst/>
                    </wps:spPr>
                    <wps:txbx>
                      <w:txbxContent>
                        <w:p>
                          <w:pPr>
                            <w:pStyle w:val="Body"/>
                            <w:spacing w:before="15"/>
                            <w:ind w:left="20" w:firstLine="20"/>
                          </w:pPr>
                          <w:r>
                            <w:rPr>
                              <w:caps w:val="0"/>
                              <w:smallCaps w:val="0"/>
                              <w:strike w:val="0"/>
                              <w:dstrike w:val="0"/>
                              <w:outline w:val="0"/>
                              <w:color w:val="000000"/>
                              <w:sz w:val="16"/>
                              <w:szCs w:val="16"/>
                              <w:u w:color="000000"/>
                              <w:vertAlign w:val="baseline"/>
                              <w:rtl w:val="0"/>
                              <w14:textFill>
                                <w14:solidFill>
                                  <w14:srgbClr w14:val="000000"/>
                                </w14:solidFill>
                              </w14:textFill>
                            </w:rPr>
                            <w:t>SEND Policy</w:t>
                          </w:r>
                        </w:p>
                      </w:txbxContent>
                    </wps:txbx>
                    <wps:bodyPr wrap="square" lIns="0" tIns="0" rIns="0" bIns="0" numCol="1" anchor="t">
                      <a:noAutofit/>
                    </wps:bodyPr>
                  </wps:wsp>
                </a:graphicData>
              </a:graphic>
            </wp:anchor>
          </w:drawing>
        </mc:Choice>
        <mc:Fallback>
          <w:pict>
            <v:shape id="_x0000_s1027" type="#_x0000_t202" style="visibility:visible;position:absolute;margin-left:250.1pt;margin-top:1483.4pt;width:48.6pt;height:11.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5"/>
                      <w:ind w:left="20" w:firstLine="20"/>
                    </w:pPr>
                    <w:r>
                      <w:rPr>
                        <w:caps w:val="0"/>
                        <w:smallCaps w:val="0"/>
                        <w:strike w:val="0"/>
                        <w:dstrike w:val="0"/>
                        <w:outline w:val="0"/>
                        <w:color w:val="000000"/>
                        <w:sz w:val="16"/>
                        <w:szCs w:val="16"/>
                        <w:u w:color="000000"/>
                        <w:vertAlign w:val="baseline"/>
                        <w:rtl w:val="0"/>
                        <w14:textFill>
                          <w14:solidFill>
                            <w14:srgbClr w14:val="000000"/>
                          </w14:solidFill>
                        </w14:textFill>
                      </w:rPr>
                      <w:t>SEND Policy</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5254941</wp:posOffset>
              </wp:positionH>
              <wp:positionV relativeFrom="page">
                <wp:posOffset>18839721</wp:posOffset>
              </wp:positionV>
              <wp:extent cx="573405" cy="142060"/>
              <wp:effectExtent l="0" t="0" r="0" b="0"/>
              <wp:wrapNone/>
              <wp:docPr id="1073741827" name="officeArt object" descr="March 2024"/>
              <wp:cNvGraphicFramePr/>
              <a:graphic xmlns:a="http://schemas.openxmlformats.org/drawingml/2006/main">
                <a:graphicData uri="http://schemas.microsoft.com/office/word/2010/wordprocessingShape">
                  <wps:wsp>
                    <wps:cNvSpPr txBox="1"/>
                    <wps:spPr>
                      <a:xfrm>
                        <a:off x="0" y="0"/>
                        <a:ext cx="573405" cy="142060"/>
                      </a:xfrm>
                      <a:prstGeom prst="rect">
                        <a:avLst/>
                      </a:prstGeom>
                      <a:noFill/>
                      <a:ln w="12700" cap="flat">
                        <a:noFill/>
                        <a:miter lim="400000"/>
                      </a:ln>
                      <a:effectLst/>
                    </wps:spPr>
                    <wps:txb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March 2024</w:t>
                          </w:r>
                        </w:p>
                      </w:txbxContent>
                    </wps:txbx>
                    <wps:bodyPr wrap="square" lIns="0" tIns="0" rIns="0" bIns="0" numCol="1" anchor="t">
                      <a:noAutofit/>
                    </wps:bodyPr>
                  </wps:wsp>
                </a:graphicData>
              </a:graphic>
            </wp:anchor>
          </w:drawing>
        </mc:Choice>
        <mc:Fallback>
          <w:pict>
            <v:shape id="_x0000_s1028" type="#_x0000_t202" style="visibility:visible;position:absolute;margin-left:413.8pt;margin-top:1483.4pt;width:45.1pt;height:11.2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March 2024</w:t>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891144</wp:posOffset>
              </wp:positionH>
              <wp:positionV relativeFrom="page">
                <wp:posOffset>18839721</wp:posOffset>
              </wp:positionV>
              <wp:extent cx="1120141" cy="140899"/>
              <wp:effectExtent l="0" t="0" r="0" b="0"/>
              <wp:wrapNone/>
              <wp:docPr id="1073741829" name="officeArt object" descr="Comper Nursery School"/>
              <wp:cNvGraphicFramePr/>
              <a:graphic xmlns:a="http://schemas.openxmlformats.org/drawingml/2006/main">
                <a:graphicData uri="http://schemas.microsoft.com/office/word/2010/wordprocessingShape">
                  <wps:wsp>
                    <wps:cNvSpPr txBox="1"/>
                    <wps:spPr>
                      <a:xfrm>
                        <a:off x="0" y="0"/>
                        <a:ext cx="1120141" cy="140899"/>
                      </a:xfrm>
                      <a:prstGeom prst="rect">
                        <a:avLst/>
                      </a:prstGeom>
                      <a:noFill/>
                      <a:ln w="12700" cap="flat">
                        <a:noFill/>
                        <a:miter lim="400000"/>
                      </a:ln>
                      <a:effectLst/>
                    </wps:spPr>
                    <wps:txb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Comper Nursery School</w:t>
                          </w:r>
                        </w:p>
                      </w:txbxContent>
                    </wps:txbx>
                    <wps:bodyPr wrap="square" lIns="0" tIns="0" rIns="0" bIns="0" numCol="1" anchor="t">
                      <a:noAutofit/>
                    </wps:bodyPr>
                  </wps:wsp>
                </a:graphicData>
              </a:graphic>
            </wp:anchor>
          </w:drawing>
        </mc:Choice>
        <mc:Fallback>
          <w:pict>
            <v:shape id="_x0000_s1029" type="#_x0000_t202" style="visibility:visible;position:absolute;margin-left:70.2pt;margin-top:1483.4pt;width:88.2pt;height:11.1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Comper Nursery School</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3175952</wp:posOffset>
              </wp:positionH>
              <wp:positionV relativeFrom="page">
                <wp:posOffset>18839721</wp:posOffset>
              </wp:positionV>
              <wp:extent cx="617855" cy="141887"/>
              <wp:effectExtent l="0" t="0" r="0" b="0"/>
              <wp:wrapNone/>
              <wp:docPr id="1073741830" name="officeArt object" descr="SEND Policy"/>
              <wp:cNvGraphicFramePr/>
              <a:graphic xmlns:a="http://schemas.openxmlformats.org/drawingml/2006/main">
                <a:graphicData uri="http://schemas.microsoft.com/office/word/2010/wordprocessingShape">
                  <wps:wsp>
                    <wps:cNvSpPr txBox="1"/>
                    <wps:spPr>
                      <a:xfrm>
                        <a:off x="0" y="0"/>
                        <a:ext cx="617855" cy="141887"/>
                      </a:xfrm>
                      <a:prstGeom prst="rect">
                        <a:avLst/>
                      </a:prstGeom>
                      <a:noFill/>
                      <a:ln w="12700" cap="flat">
                        <a:noFill/>
                        <a:miter lim="400000"/>
                      </a:ln>
                      <a:effectLst/>
                    </wps:spPr>
                    <wps:txbx>
                      <w:txbxContent>
                        <w:p>
                          <w:pPr>
                            <w:pStyle w:val="Body"/>
                            <w:spacing w:before="15"/>
                            <w:ind w:left="20" w:firstLine="20"/>
                          </w:pPr>
                          <w:r>
                            <w:rPr>
                              <w:caps w:val="0"/>
                              <w:smallCaps w:val="0"/>
                              <w:strike w:val="0"/>
                              <w:dstrike w:val="0"/>
                              <w:outline w:val="0"/>
                              <w:color w:val="000000"/>
                              <w:sz w:val="16"/>
                              <w:szCs w:val="16"/>
                              <w:u w:color="000000"/>
                              <w:vertAlign w:val="baseline"/>
                              <w:rtl w:val="0"/>
                              <w14:textFill>
                                <w14:solidFill>
                                  <w14:srgbClr w14:val="000000"/>
                                </w14:solidFill>
                              </w14:textFill>
                            </w:rPr>
                            <w:t>SEND Policy</w:t>
                          </w:r>
                        </w:p>
                      </w:txbxContent>
                    </wps:txbx>
                    <wps:bodyPr wrap="square" lIns="0" tIns="0" rIns="0" bIns="0" numCol="1" anchor="t">
                      <a:noAutofit/>
                    </wps:bodyPr>
                  </wps:wsp>
                </a:graphicData>
              </a:graphic>
            </wp:anchor>
          </w:drawing>
        </mc:Choice>
        <mc:Fallback>
          <w:pict>
            <v:shape id="_x0000_s1030" type="#_x0000_t202" style="visibility:visible;position:absolute;margin-left:250.1pt;margin-top:1483.4pt;width:48.6pt;height:11.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5"/>
                      <w:ind w:left="20" w:firstLine="20"/>
                    </w:pPr>
                    <w:r>
                      <w:rPr>
                        <w:caps w:val="0"/>
                        <w:smallCaps w:val="0"/>
                        <w:strike w:val="0"/>
                        <w:dstrike w:val="0"/>
                        <w:outline w:val="0"/>
                        <w:color w:val="000000"/>
                        <w:sz w:val="16"/>
                        <w:szCs w:val="16"/>
                        <w:u w:color="000000"/>
                        <w:vertAlign w:val="baseline"/>
                        <w:rtl w:val="0"/>
                        <w14:textFill>
                          <w14:solidFill>
                            <w14:srgbClr w14:val="000000"/>
                          </w14:solidFill>
                        </w14:textFill>
                      </w:rPr>
                      <w:t>SEND Policy</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5254941</wp:posOffset>
              </wp:positionH>
              <wp:positionV relativeFrom="page">
                <wp:posOffset>18839721</wp:posOffset>
              </wp:positionV>
              <wp:extent cx="573405" cy="142060"/>
              <wp:effectExtent l="0" t="0" r="0" b="0"/>
              <wp:wrapNone/>
              <wp:docPr id="1073741831" name="officeArt object" descr="March 2024"/>
              <wp:cNvGraphicFramePr/>
              <a:graphic xmlns:a="http://schemas.openxmlformats.org/drawingml/2006/main">
                <a:graphicData uri="http://schemas.microsoft.com/office/word/2010/wordprocessingShape">
                  <wps:wsp>
                    <wps:cNvSpPr txBox="1"/>
                    <wps:spPr>
                      <a:xfrm>
                        <a:off x="0" y="0"/>
                        <a:ext cx="573405" cy="142060"/>
                      </a:xfrm>
                      <a:prstGeom prst="rect">
                        <a:avLst/>
                      </a:prstGeom>
                      <a:noFill/>
                      <a:ln w="12700" cap="flat">
                        <a:noFill/>
                        <a:miter lim="400000"/>
                      </a:ln>
                      <a:effectLst/>
                    </wps:spPr>
                    <wps:txb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March 2024</w:t>
                          </w:r>
                        </w:p>
                      </w:txbxContent>
                    </wps:txbx>
                    <wps:bodyPr wrap="square" lIns="0" tIns="0" rIns="0" bIns="0" numCol="1" anchor="t">
                      <a:noAutofit/>
                    </wps:bodyPr>
                  </wps:wsp>
                </a:graphicData>
              </a:graphic>
            </wp:anchor>
          </w:drawing>
        </mc:Choice>
        <mc:Fallback>
          <w:pict>
            <v:shape id="_x0000_s1031" type="#_x0000_t202" style="visibility:visible;position:absolute;margin-left:413.8pt;margin-top:1483.4pt;width:45.1pt;height:11.2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March 2024</w:t>
                    </w:r>
                  </w:p>
                </w:txbxContent>
              </v:textbox>
              <w10:wrap type="none" side="bothSides" anchorx="page" anchory="page"/>
            </v:shape>
          </w:pict>
        </mc:Fallback>
      </mc:AlternateContent>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891144</wp:posOffset>
              </wp:positionH>
              <wp:positionV relativeFrom="page">
                <wp:posOffset>18839721</wp:posOffset>
              </wp:positionV>
              <wp:extent cx="1120141" cy="140899"/>
              <wp:effectExtent l="0" t="0" r="0" b="0"/>
              <wp:wrapNone/>
              <wp:docPr id="1073741833" name="officeArt object" descr="Comper Nursery School"/>
              <wp:cNvGraphicFramePr/>
              <a:graphic xmlns:a="http://schemas.openxmlformats.org/drawingml/2006/main">
                <a:graphicData uri="http://schemas.microsoft.com/office/word/2010/wordprocessingShape">
                  <wps:wsp>
                    <wps:cNvSpPr txBox="1"/>
                    <wps:spPr>
                      <a:xfrm>
                        <a:off x="0" y="0"/>
                        <a:ext cx="1120141" cy="140899"/>
                      </a:xfrm>
                      <a:prstGeom prst="rect">
                        <a:avLst/>
                      </a:prstGeom>
                      <a:noFill/>
                      <a:ln w="12700" cap="flat">
                        <a:noFill/>
                        <a:miter lim="400000"/>
                      </a:ln>
                      <a:effectLst/>
                    </wps:spPr>
                    <wps:txb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Comper Nursery School</w:t>
                          </w:r>
                        </w:p>
                      </w:txbxContent>
                    </wps:txbx>
                    <wps:bodyPr wrap="square" lIns="0" tIns="0" rIns="0" bIns="0" numCol="1" anchor="t">
                      <a:noAutofit/>
                    </wps:bodyPr>
                  </wps:wsp>
                </a:graphicData>
              </a:graphic>
            </wp:anchor>
          </w:drawing>
        </mc:Choice>
        <mc:Fallback>
          <w:pict>
            <v:shape id="_x0000_s1032" type="#_x0000_t202" style="visibility:visible;position:absolute;margin-left:70.2pt;margin-top:1483.4pt;width:88.2pt;height:11.1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Comper Nursery School</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3175952</wp:posOffset>
              </wp:positionH>
              <wp:positionV relativeFrom="page">
                <wp:posOffset>18839721</wp:posOffset>
              </wp:positionV>
              <wp:extent cx="617855" cy="141887"/>
              <wp:effectExtent l="0" t="0" r="0" b="0"/>
              <wp:wrapNone/>
              <wp:docPr id="1073741834" name="officeArt object" descr="SEND Policy"/>
              <wp:cNvGraphicFramePr/>
              <a:graphic xmlns:a="http://schemas.openxmlformats.org/drawingml/2006/main">
                <a:graphicData uri="http://schemas.microsoft.com/office/word/2010/wordprocessingShape">
                  <wps:wsp>
                    <wps:cNvSpPr txBox="1"/>
                    <wps:spPr>
                      <a:xfrm>
                        <a:off x="0" y="0"/>
                        <a:ext cx="617855" cy="141887"/>
                      </a:xfrm>
                      <a:prstGeom prst="rect">
                        <a:avLst/>
                      </a:prstGeom>
                      <a:noFill/>
                      <a:ln w="12700" cap="flat">
                        <a:noFill/>
                        <a:miter lim="400000"/>
                      </a:ln>
                      <a:effectLst/>
                    </wps:spPr>
                    <wps:txbx>
                      <w:txbxContent>
                        <w:p>
                          <w:pPr>
                            <w:pStyle w:val="Body"/>
                            <w:spacing w:before="15"/>
                            <w:ind w:left="20" w:firstLine="20"/>
                          </w:pPr>
                          <w:r>
                            <w:rPr>
                              <w:caps w:val="0"/>
                              <w:smallCaps w:val="0"/>
                              <w:strike w:val="0"/>
                              <w:dstrike w:val="0"/>
                              <w:outline w:val="0"/>
                              <w:color w:val="000000"/>
                              <w:sz w:val="16"/>
                              <w:szCs w:val="16"/>
                              <w:u w:color="000000"/>
                              <w:vertAlign w:val="baseline"/>
                              <w:rtl w:val="0"/>
                              <w14:textFill>
                                <w14:solidFill>
                                  <w14:srgbClr w14:val="000000"/>
                                </w14:solidFill>
                              </w14:textFill>
                            </w:rPr>
                            <w:t>SEND Policy</w:t>
                          </w:r>
                        </w:p>
                      </w:txbxContent>
                    </wps:txbx>
                    <wps:bodyPr wrap="square" lIns="0" tIns="0" rIns="0" bIns="0" numCol="1" anchor="t">
                      <a:noAutofit/>
                    </wps:bodyPr>
                  </wps:wsp>
                </a:graphicData>
              </a:graphic>
            </wp:anchor>
          </w:drawing>
        </mc:Choice>
        <mc:Fallback>
          <w:pict>
            <v:shape id="_x0000_s1033" type="#_x0000_t202" style="visibility:visible;position:absolute;margin-left:250.1pt;margin-top:1483.4pt;width:48.6pt;height:11.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5"/>
                      <w:ind w:left="20" w:firstLine="20"/>
                    </w:pPr>
                    <w:r>
                      <w:rPr>
                        <w:caps w:val="0"/>
                        <w:smallCaps w:val="0"/>
                        <w:strike w:val="0"/>
                        <w:dstrike w:val="0"/>
                        <w:outline w:val="0"/>
                        <w:color w:val="000000"/>
                        <w:sz w:val="16"/>
                        <w:szCs w:val="16"/>
                        <w:u w:color="000000"/>
                        <w:vertAlign w:val="baseline"/>
                        <w:rtl w:val="0"/>
                        <w14:textFill>
                          <w14:solidFill>
                            <w14:srgbClr w14:val="000000"/>
                          </w14:solidFill>
                        </w14:textFill>
                      </w:rPr>
                      <w:t>SEND Policy</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5254941</wp:posOffset>
              </wp:positionH>
              <wp:positionV relativeFrom="page">
                <wp:posOffset>18839721</wp:posOffset>
              </wp:positionV>
              <wp:extent cx="573405" cy="142060"/>
              <wp:effectExtent l="0" t="0" r="0" b="0"/>
              <wp:wrapNone/>
              <wp:docPr id="1073741835" name="officeArt object" descr="March 2024"/>
              <wp:cNvGraphicFramePr/>
              <a:graphic xmlns:a="http://schemas.openxmlformats.org/drawingml/2006/main">
                <a:graphicData uri="http://schemas.microsoft.com/office/word/2010/wordprocessingShape">
                  <wps:wsp>
                    <wps:cNvSpPr txBox="1"/>
                    <wps:spPr>
                      <a:xfrm>
                        <a:off x="0" y="0"/>
                        <a:ext cx="573405" cy="142060"/>
                      </a:xfrm>
                      <a:prstGeom prst="rect">
                        <a:avLst/>
                      </a:prstGeom>
                      <a:noFill/>
                      <a:ln w="12700" cap="flat">
                        <a:noFill/>
                        <a:miter lim="400000"/>
                      </a:ln>
                      <a:effectLst/>
                    </wps:spPr>
                    <wps:txb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March 2024</w:t>
                          </w:r>
                        </w:p>
                      </w:txbxContent>
                    </wps:txbx>
                    <wps:bodyPr wrap="square" lIns="0" tIns="0" rIns="0" bIns="0" numCol="1" anchor="t">
                      <a:noAutofit/>
                    </wps:bodyPr>
                  </wps:wsp>
                </a:graphicData>
              </a:graphic>
            </wp:anchor>
          </w:drawing>
        </mc:Choice>
        <mc:Fallback>
          <w:pict>
            <v:shape id="_x0000_s1034" type="#_x0000_t202" style="visibility:visible;position:absolute;margin-left:413.8pt;margin-top:1483.4pt;width:45.1pt;height:11.2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March 2024</w:t>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891144</wp:posOffset>
              </wp:positionH>
              <wp:positionV relativeFrom="page">
                <wp:posOffset>18839721</wp:posOffset>
              </wp:positionV>
              <wp:extent cx="1120141" cy="140899"/>
              <wp:effectExtent l="0" t="0" r="0" b="0"/>
              <wp:wrapNone/>
              <wp:docPr id="1073741837" name="officeArt object" descr="Comper Nursery School"/>
              <wp:cNvGraphicFramePr/>
              <a:graphic xmlns:a="http://schemas.openxmlformats.org/drawingml/2006/main">
                <a:graphicData uri="http://schemas.microsoft.com/office/word/2010/wordprocessingShape">
                  <wps:wsp>
                    <wps:cNvSpPr txBox="1"/>
                    <wps:spPr>
                      <a:xfrm>
                        <a:off x="0" y="0"/>
                        <a:ext cx="1120141" cy="140899"/>
                      </a:xfrm>
                      <a:prstGeom prst="rect">
                        <a:avLst/>
                      </a:prstGeom>
                      <a:noFill/>
                      <a:ln w="12700" cap="flat">
                        <a:noFill/>
                        <a:miter lim="400000"/>
                      </a:ln>
                      <a:effectLst/>
                    </wps:spPr>
                    <wps:txb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Comper Nursery School</w:t>
                          </w:r>
                        </w:p>
                      </w:txbxContent>
                    </wps:txbx>
                    <wps:bodyPr wrap="square" lIns="0" tIns="0" rIns="0" bIns="0" numCol="1" anchor="t">
                      <a:noAutofit/>
                    </wps:bodyPr>
                  </wps:wsp>
                </a:graphicData>
              </a:graphic>
            </wp:anchor>
          </w:drawing>
        </mc:Choice>
        <mc:Fallback>
          <w:pict>
            <v:shape id="_x0000_s1035" type="#_x0000_t202" style="visibility:visible;position:absolute;margin-left:70.2pt;margin-top:1483.4pt;width:88.2pt;height:11.1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Comper Nursery School</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3175952</wp:posOffset>
              </wp:positionH>
              <wp:positionV relativeFrom="page">
                <wp:posOffset>18839721</wp:posOffset>
              </wp:positionV>
              <wp:extent cx="617855" cy="141887"/>
              <wp:effectExtent l="0" t="0" r="0" b="0"/>
              <wp:wrapNone/>
              <wp:docPr id="1073741838" name="officeArt object" descr="SEND Policy"/>
              <wp:cNvGraphicFramePr/>
              <a:graphic xmlns:a="http://schemas.openxmlformats.org/drawingml/2006/main">
                <a:graphicData uri="http://schemas.microsoft.com/office/word/2010/wordprocessingShape">
                  <wps:wsp>
                    <wps:cNvSpPr txBox="1"/>
                    <wps:spPr>
                      <a:xfrm>
                        <a:off x="0" y="0"/>
                        <a:ext cx="617855" cy="141887"/>
                      </a:xfrm>
                      <a:prstGeom prst="rect">
                        <a:avLst/>
                      </a:prstGeom>
                      <a:noFill/>
                      <a:ln w="12700" cap="flat">
                        <a:noFill/>
                        <a:miter lim="400000"/>
                      </a:ln>
                      <a:effectLst/>
                    </wps:spPr>
                    <wps:txbx>
                      <w:txbxContent>
                        <w:p>
                          <w:pPr>
                            <w:pStyle w:val="Body"/>
                            <w:spacing w:before="15"/>
                            <w:ind w:left="20" w:firstLine="20"/>
                          </w:pPr>
                          <w:r>
                            <w:rPr>
                              <w:caps w:val="0"/>
                              <w:smallCaps w:val="0"/>
                              <w:strike w:val="0"/>
                              <w:dstrike w:val="0"/>
                              <w:outline w:val="0"/>
                              <w:color w:val="000000"/>
                              <w:sz w:val="16"/>
                              <w:szCs w:val="16"/>
                              <w:u w:color="000000"/>
                              <w:vertAlign w:val="baseline"/>
                              <w:rtl w:val="0"/>
                              <w14:textFill>
                                <w14:solidFill>
                                  <w14:srgbClr w14:val="000000"/>
                                </w14:solidFill>
                              </w14:textFill>
                            </w:rPr>
                            <w:t>SEND Policy</w:t>
                          </w:r>
                        </w:p>
                      </w:txbxContent>
                    </wps:txbx>
                    <wps:bodyPr wrap="square" lIns="0" tIns="0" rIns="0" bIns="0" numCol="1" anchor="t">
                      <a:noAutofit/>
                    </wps:bodyPr>
                  </wps:wsp>
                </a:graphicData>
              </a:graphic>
            </wp:anchor>
          </w:drawing>
        </mc:Choice>
        <mc:Fallback>
          <w:pict>
            <v:shape id="_x0000_s1036" type="#_x0000_t202" style="visibility:visible;position:absolute;margin-left:250.1pt;margin-top:1483.4pt;width:48.6pt;height:11.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5"/>
                      <w:ind w:left="20" w:firstLine="20"/>
                    </w:pPr>
                    <w:r>
                      <w:rPr>
                        <w:caps w:val="0"/>
                        <w:smallCaps w:val="0"/>
                        <w:strike w:val="0"/>
                        <w:dstrike w:val="0"/>
                        <w:outline w:val="0"/>
                        <w:color w:val="000000"/>
                        <w:sz w:val="16"/>
                        <w:szCs w:val="16"/>
                        <w:u w:color="000000"/>
                        <w:vertAlign w:val="baseline"/>
                        <w:rtl w:val="0"/>
                        <w14:textFill>
                          <w14:solidFill>
                            <w14:srgbClr w14:val="000000"/>
                          </w14:solidFill>
                        </w14:textFill>
                      </w:rPr>
                      <w:t>SEND Policy</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5254941</wp:posOffset>
              </wp:positionH>
              <wp:positionV relativeFrom="page">
                <wp:posOffset>18839721</wp:posOffset>
              </wp:positionV>
              <wp:extent cx="573405" cy="142060"/>
              <wp:effectExtent l="0" t="0" r="0" b="0"/>
              <wp:wrapNone/>
              <wp:docPr id="1073741839" name="officeArt object" descr="March 2024"/>
              <wp:cNvGraphicFramePr/>
              <a:graphic xmlns:a="http://schemas.openxmlformats.org/drawingml/2006/main">
                <a:graphicData uri="http://schemas.microsoft.com/office/word/2010/wordprocessingShape">
                  <wps:wsp>
                    <wps:cNvSpPr txBox="1"/>
                    <wps:spPr>
                      <a:xfrm>
                        <a:off x="0" y="0"/>
                        <a:ext cx="573405" cy="142060"/>
                      </a:xfrm>
                      <a:prstGeom prst="rect">
                        <a:avLst/>
                      </a:prstGeom>
                      <a:noFill/>
                      <a:ln w="12700" cap="flat">
                        <a:noFill/>
                        <a:miter lim="400000"/>
                      </a:ln>
                      <a:effectLst/>
                    </wps:spPr>
                    <wps:txb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March 2024</w:t>
                          </w:r>
                        </w:p>
                      </w:txbxContent>
                    </wps:txbx>
                    <wps:bodyPr wrap="square" lIns="0" tIns="0" rIns="0" bIns="0" numCol="1" anchor="t">
                      <a:noAutofit/>
                    </wps:bodyPr>
                  </wps:wsp>
                </a:graphicData>
              </a:graphic>
            </wp:anchor>
          </w:drawing>
        </mc:Choice>
        <mc:Fallback>
          <w:pict>
            <v:shape id="_x0000_s1037" type="#_x0000_t202" style="visibility:visible;position:absolute;margin-left:413.8pt;margin-top:1483.4pt;width:45.1pt;height:11.2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5"/>
                      <w:ind w:left="20" w:firstLine="20"/>
                    </w:pPr>
                    <w:r>
                      <w:rPr>
                        <w:caps w:val="0"/>
                        <w:smallCaps w:val="0"/>
                        <w:strike w:val="0"/>
                        <w:dstrike w:val="0"/>
                        <w:outline w:val="0"/>
                        <w:color w:val="000000"/>
                        <w:sz w:val="16"/>
                        <w:szCs w:val="16"/>
                        <w:u w:color="000000"/>
                        <w:vertAlign w:val="baseline"/>
                        <w:rtl w:val="0"/>
                        <w:lang w:val="en-US"/>
                        <w14:textFill>
                          <w14:solidFill>
                            <w14:srgbClr w14:val="000000"/>
                          </w14:solidFill>
                        </w14:textFill>
                      </w:rPr>
                      <w:t>March 2024</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70" w:hanging="1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70"/>
        </w:tabs>
        <w:ind w:left="1275" w:hanging="15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70"/>
        </w:tabs>
        <w:ind w:left="2171" w:hanging="15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70"/>
        </w:tabs>
        <w:ind w:left="3068" w:hanging="15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70"/>
        </w:tabs>
        <w:ind w:left="3964" w:hanging="15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70"/>
        </w:tabs>
        <w:ind w:left="4861" w:hanging="15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70"/>
        </w:tabs>
        <w:ind w:left="5757" w:hanging="15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70"/>
        </w:tabs>
        <w:ind w:left="6653" w:hanging="15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70"/>
        </w:tabs>
        <w:ind w:left="7550" w:hanging="151"/>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Imported Style 2"/>
  </w:abstractNum>
  <w:abstractNum w:abstractNumId="2">
    <w:multiLevelType w:val="hybridMultilevel"/>
    <w:styleLink w:val="Imported Style 2"/>
    <w:lvl w:ilvl="0">
      <w:start w:val="1"/>
      <w:numFmt w:val="decimal"/>
      <w:suff w:val="tab"/>
      <w:lvlText w:val="%1."/>
      <w:lvlJc w:val="left"/>
      <w:pPr>
        <w:ind w:left="1415" w:hanging="35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1136" w:hanging="42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6"/>
        </w:tabs>
        <w:ind w:left="1847" w:hanging="42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6"/>
        </w:tabs>
        <w:ind w:left="2558" w:hanging="42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6"/>
        </w:tabs>
        <w:ind w:left="3269" w:hanging="42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6"/>
        </w:tabs>
        <w:ind w:left="3980" w:hanging="42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6"/>
        </w:tabs>
        <w:ind w:left="4691" w:hanging="42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6"/>
        </w:tabs>
        <w:ind w:left="5402" w:hanging="42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6"/>
        </w:tabs>
        <w:ind w:left="6113" w:hanging="42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3"/>
  </w:abstractNum>
  <w:abstractNum w:abstractNumId="4">
    <w:multiLevelType w:val="hybridMultilevel"/>
    <w:styleLink w:val="Imported Style 3"/>
    <w:lvl w:ilvl="0">
      <w:start w:val="1"/>
      <w:numFmt w:val="bullet"/>
      <w:suff w:val="tab"/>
      <w:lvlText w:val="●"/>
      <w:lvlJc w:val="left"/>
      <w:pPr>
        <w:ind w:left="1522"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522"/>
        </w:tabs>
        <w:ind w:left="2448"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522"/>
        </w:tabs>
        <w:ind w:left="337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522"/>
        </w:tabs>
        <w:ind w:left="4304"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522"/>
        </w:tabs>
        <w:ind w:left="5232"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522"/>
        </w:tabs>
        <w:ind w:left="6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522"/>
        </w:tabs>
        <w:ind w:left="7088"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522"/>
        </w:tabs>
        <w:ind w:left="801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522"/>
        </w:tabs>
        <w:ind w:left="8944"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2.0"/>
  </w:abstractNum>
  <w:abstractNum w:abstractNumId="6">
    <w:multiLevelType w:val="hybridMultilevel"/>
    <w:styleLink w:val="Imported Style 2.0"/>
    <w:lvl w:ilvl="0">
      <w:start w:val="1"/>
      <w:numFmt w:val="bullet"/>
      <w:suff w:val="tab"/>
      <w:lvlText w:val="●"/>
      <w:lvlJc w:val="left"/>
      <w:pPr>
        <w:tabs>
          <w:tab w:val="left" w:pos="1415"/>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15"/>
        </w:tabs>
        <w:ind w:left="88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15" w:hanging="35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15"/>
        </w:tabs>
        <w:ind w:left="3503" w:hanging="35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415"/>
        </w:tabs>
        <w:ind w:left="4545" w:hanging="35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15"/>
        </w:tabs>
        <w:ind w:left="5587" w:hanging="35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15"/>
        </w:tabs>
        <w:ind w:left="6630" w:hanging="35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415"/>
        </w:tabs>
        <w:ind w:left="7672" w:hanging="35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15"/>
        </w:tabs>
        <w:ind w:left="8714" w:hanging="35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4"/>
  </w:abstractNum>
  <w:abstractNum w:abstractNumId="8">
    <w:multiLevelType w:val="hybridMultilevel"/>
    <w:styleLink w:val="Imported Style 4"/>
    <w:lvl w:ilvl="0">
      <w:start w:val="1"/>
      <w:numFmt w:val="bullet"/>
      <w:suff w:val="tab"/>
      <w:lvlText w:val="●"/>
      <w:lvlJc w:val="left"/>
      <w:pPr>
        <w:ind w:left="141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16"/>
        </w:tabs>
        <w:ind w:left="2358"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16"/>
        </w:tabs>
        <w:ind w:left="329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16"/>
        </w:tabs>
        <w:ind w:left="4234"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416"/>
        </w:tabs>
        <w:ind w:left="5172"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16"/>
        </w:tabs>
        <w:ind w:left="611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16"/>
        </w:tabs>
        <w:ind w:left="7048"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416"/>
        </w:tabs>
        <w:ind w:left="798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16"/>
        </w:tabs>
        <w:ind w:left="8924"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Imported Style 5"/>
  </w:abstractNum>
  <w:abstractNum w:abstractNumId="10">
    <w:multiLevelType w:val="hybridMultilevel"/>
    <w:styleLink w:val="Imported Style 5"/>
    <w:lvl w:ilvl="0">
      <w:start w:val="1"/>
      <w:numFmt w:val="decimal"/>
      <w:suff w:val="tab"/>
      <w:lvlText w:val="%1."/>
      <w:lvlJc w:val="left"/>
      <w:pPr>
        <w:ind w:left="1429" w:hanging="35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29"/>
        </w:tabs>
        <w:ind w:left="1079" w:hanging="35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29"/>
        </w:tabs>
        <w:ind w:left="1799" w:hanging="35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29"/>
        </w:tabs>
        <w:ind w:left="2519" w:hanging="35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29"/>
        </w:tabs>
        <w:ind w:left="3239" w:hanging="35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29"/>
        </w:tabs>
        <w:ind w:left="3959" w:hanging="35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29"/>
        </w:tabs>
        <w:ind w:left="4679" w:hanging="35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29"/>
        </w:tabs>
        <w:ind w:left="5399" w:hanging="35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29"/>
        </w:tabs>
        <w:ind w:left="6119" w:hanging="35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Imported Style 5.0"/>
  </w:abstractNum>
  <w:abstractNum w:abstractNumId="12">
    <w:multiLevelType w:val="hybridMultilevel"/>
    <w:styleLink w:val="Imported Style 5.0"/>
    <w:lvl w:ilvl="0">
      <w:start w:val="1"/>
      <w:numFmt w:val="bullet"/>
      <w:suff w:val="tab"/>
      <w:lvlText w:val="●"/>
      <w:lvlJc w:val="left"/>
      <w:pPr>
        <w:tabs>
          <w:tab w:val="left" w:pos="1416"/>
        </w:tabs>
        <w:ind w:left="36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1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16"/>
        </w:tabs>
        <w:ind w:left="2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16"/>
        </w:tabs>
        <w:ind w:left="3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416"/>
        </w:tabs>
        <w:ind w:left="45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16"/>
        </w:tabs>
        <w:ind w:left="5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16"/>
        </w:tabs>
        <w:ind w:left="66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416"/>
        </w:tabs>
        <w:ind w:left="7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16"/>
        </w:tabs>
        <w:ind w:left="8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 w:numId="4">
    <w:abstractNumId w:val="1"/>
    <w:lvlOverride w:ilvl="0">
      <w:startOverride w:val="3"/>
    </w:lvlOverride>
  </w:num>
  <w:num w:numId="5">
    <w:abstractNumId w:val="4"/>
  </w:num>
  <w:num w:numId="6">
    <w:abstractNumId w:val="3"/>
  </w:num>
  <w:num w:numId="7">
    <w:abstractNumId w:val="1"/>
    <w:lvlOverride w:ilvl="0">
      <w:startOverride w:val="4"/>
    </w:lvlOverride>
  </w:num>
  <w:num w:numId="8">
    <w:abstractNumId w:val="6"/>
  </w:num>
  <w:num w:numId="9">
    <w:abstractNumId w:val="5"/>
  </w:num>
  <w:num w:numId="10">
    <w:abstractNumId w:val="5"/>
    <w:lvlOverride w:ilvl="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41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416"/>
          </w:tabs>
          <w:ind w:left="3504"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416"/>
          </w:tabs>
          <w:ind w:left="4546"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416"/>
          </w:tabs>
          <w:ind w:left="5588"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416"/>
          </w:tabs>
          <w:ind w:left="6631"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416"/>
          </w:tabs>
          <w:ind w:left="7673"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416"/>
          </w:tabs>
          <w:ind w:left="8715"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1"/>
    <w:lvlOverride w:ilvl="0">
      <w:lvl w:ilvl="0">
        <w:start w:val="1"/>
        <w:numFmt w:val="decimal"/>
        <w:suff w:val="tab"/>
        <w:lvlText w:val="%1."/>
        <w:lvlJc w:val="left"/>
        <w:pPr>
          <w:ind w:left="1415" w:hanging="35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nothing"/>
        <w:lvlText w:val="%1.%2."/>
        <w:lvlJc w:val="left"/>
        <w:pPr>
          <w:tabs>
            <w:tab w:val="left" w:pos="1076"/>
          </w:tabs>
          <w:ind w:left="1076" w:hanging="36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076"/>
          </w:tabs>
          <w:ind w:left="1787" w:hanging="36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076"/>
          </w:tabs>
          <w:ind w:left="2498" w:hanging="36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076"/>
          </w:tabs>
          <w:ind w:left="3209" w:hanging="36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076"/>
          </w:tabs>
          <w:ind w:left="3920" w:hanging="36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076"/>
          </w:tabs>
          <w:ind w:left="4631" w:hanging="36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076"/>
          </w:tabs>
          <w:ind w:left="5342" w:hanging="36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076"/>
          </w:tabs>
          <w:ind w:left="6053" w:hanging="365"/>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1"/>
    <w:lvlOverride w:ilvl="0">
      <w:startOverride w:val="5"/>
      <w:lvl w:ilvl="0">
        <w:start w:val="5"/>
        <w:numFmt w:val="decimal"/>
        <w:suff w:val="tab"/>
        <w:lvlText w:val="%1."/>
        <w:lvlJc w:val="left"/>
        <w:pPr>
          <w:ind w:left="1314" w:hanging="24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1314"/>
          </w:tabs>
          <w:ind w:left="1036" w:hanging="31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314"/>
          </w:tabs>
          <w:ind w:left="1760" w:hanging="31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314"/>
          </w:tabs>
          <w:ind w:left="2484" w:hanging="31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314"/>
          </w:tabs>
          <w:ind w:left="3208" w:hanging="31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314"/>
          </w:tabs>
          <w:ind w:left="3932" w:hanging="31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314"/>
          </w:tabs>
          <w:ind w:left="4656" w:hanging="31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314"/>
          </w:tabs>
          <w:ind w:left="5380" w:hanging="31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314"/>
          </w:tabs>
          <w:ind w:left="6104" w:hanging="31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3">
    <w:abstractNumId w:val="8"/>
  </w:num>
  <w:num w:numId="14">
    <w:abstractNumId w:val="7"/>
  </w:num>
  <w:num w:numId="15">
    <w:abstractNumId w:val="10"/>
  </w:num>
  <w:num w:numId="16">
    <w:abstractNumId w:val="9"/>
  </w:num>
  <w:num w:numId="17">
    <w:abstractNumId w:val="9"/>
    <w:lvlOverride w:ilvl="0">
      <w:startOverride w:val="5"/>
    </w:lvlOverride>
  </w:num>
  <w:num w:numId="18">
    <w:abstractNumId w:val="12"/>
  </w:num>
  <w:num w:numId="19">
    <w:abstractNumId w:val="1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0"/>
      <w:keepLines w:val="0"/>
      <w:pageBreakBefore w:val="0"/>
      <w:widowControl w:val="0"/>
      <w:shd w:val="clear" w:color="auto" w:fill="auto"/>
      <w:suppressAutoHyphens w:val="0"/>
      <w:bidi w:val="0"/>
      <w:spacing w:before="98" w:after="25" w:line="240" w:lineRule="auto"/>
      <w:ind w:left="0" w:right="613"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0"/>
      <w:keepLines w:val="0"/>
      <w:pageBreakBefore w:val="0"/>
      <w:widowControl w:val="0"/>
      <w:shd w:val="clear" w:color="auto" w:fill="auto"/>
      <w:suppressAutoHyphens w:val="0"/>
      <w:bidi w:val="0"/>
      <w:spacing w:before="0" w:after="0" w:line="240" w:lineRule="auto"/>
      <w:ind w:left="1415" w:right="0" w:hanging="359"/>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lang w:val="en-US"/>
      <w14:textOutline>
        <w14:noFill/>
      </w14:textOutline>
      <w14:textFill>
        <w14:solidFill>
          <w14:srgbClr w14:val="000000"/>
        </w14:solidFill>
      </w14:textFill>
    </w:rPr>
  </w:style>
  <w:style w:type="numbering" w:styleId="Imported Style 2">
    <w:name w:val="Imported Style 2"/>
    <w:pPr>
      <w:numPr>
        <w:numId w:val="2"/>
      </w:numPr>
    </w:pPr>
  </w:style>
  <w:style w:type="numbering" w:styleId="Imported Style 3">
    <w:name w:val="Imported Style 3"/>
    <w:pPr>
      <w:numPr>
        <w:numId w:val="5"/>
      </w:numPr>
    </w:pPr>
  </w:style>
  <w:style w:type="paragraph" w:styleId="Heading 3">
    <w:name w:val="Heading 3"/>
    <w:next w:val="Body"/>
    <w:pPr>
      <w:keepNext w:val="0"/>
      <w:keepLines w:val="0"/>
      <w:pageBreakBefore w:val="0"/>
      <w:widowControl w:val="0"/>
      <w:shd w:val="clear" w:color="auto" w:fill="auto"/>
      <w:suppressAutoHyphens w:val="0"/>
      <w:bidi w:val="0"/>
      <w:spacing w:before="0" w:after="0" w:line="240" w:lineRule="auto"/>
      <w:ind w:left="1076" w:right="0" w:hanging="425"/>
      <w:jc w:val="left"/>
      <w:outlineLvl w:val="2"/>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2.0">
    <w:name w:val="Imported Style 2.0"/>
    <w:pPr>
      <w:numPr>
        <w:numId w:val="8"/>
      </w:numPr>
    </w:pPr>
  </w:style>
  <w:style w:type="numbering" w:styleId="Imported Style 4">
    <w:name w:val="Imported Style 4"/>
    <w:pPr>
      <w:numPr>
        <w:numId w:val="13"/>
      </w:numPr>
    </w:pPr>
  </w:style>
  <w:style w:type="numbering" w:styleId="Imported Style 5">
    <w:name w:val="Imported Style 5"/>
    <w:pPr>
      <w:numPr>
        <w:numId w:val="15"/>
      </w:numPr>
    </w:pPr>
  </w:style>
  <w:style w:type="numbering" w:styleId="Imported Style 5.0">
    <w:name w:val="Imported Style 5.0"/>
    <w:pPr>
      <w:numPr>
        <w:numId w:val="1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